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83A1" w14:textId="341C16F1" w:rsidR="00252693" w:rsidRPr="00B95D2A" w:rsidRDefault="00D318ED" w:rsidP="002A31F9">
      <w:pPr>
        <w:jc w:val="both"/>
        <w:rPr>
          <w:rFonts w:ascii="Calibri" w:hAnsi="Calibri" w:cs="Calibri"/>
          <w:sz w:val="26"/>
          <w:szCs w:val="26"/>
        </w:rPr>
      </w:pPr>
      <w:r>
        <w:rPr>
          <w:rFonts w:ascii="Calibri" w:hAnsi="Calibri" w:cs="Calibri"/>
          <w:sz w:val="26"/>
          <w:szCs w:val="26"/>
        </w:rPr>
        <w:t xml:space="preserve">Resolución </w:t>
      </w:r>
      <w:r w:rsidR="00252693" w:rsidRPr="00B95D2A">
        <w:rPr>
          <w:rFonts w:ascii="Calibri" w:hAnsi="Calibri" w:cs="Calibri"/>
          <w:sz w:val="26"/>
          <w:szCs w:val="26"/>
        </w:rPr>
        <w:t xml:space="preserve">SUPUESTO </w:t>
      </w:r>
      <w:r>
        <w:rPr>
          <w:rFonts w:ascii="Calibri" w:hAnsi="Calibri" w:cs="Calibri"/>
          <w:sz w:val="26"/>
          <w:szCs w:val="26"/>
        </w:rPr>
        <w:t xml:space="preserve">0 </w:t>
      </w:r>
    </w:p>
    <w:p w14:paraId="453A480E" w14:textId="77777777" w:rsidR="00252693" w:rsidRPr="00B95D2A" w:rsidRDefault="00252693" w:rsidP="002A31F9">
      <w:pPr>
        <w:jc w:val="both"/>
        <w:rPr>
          <w:rFonts w:ascii="Calibri" w:hAnsi="Calibri" w:cs="Calibri"/>
          <w:sz w:val="26"/>
          <w:szCs w:val="26"/>
        </w:rPr>
      </w:pPr>
    </w:p>
    <w:p w14:paraId="16BD90C4" w14:textId="6FD3759C" w:rsidR="003A2CDE" w:rsidRPr="00B95D2A" w:rsidRDefault="003A2CDE" w:rsidP="002A31F9">
      <w:pPr>
        <w:jc w:val="both"/>
        <w:rPr>
          <w:rFonts w:ascii="Calibri" w:hAnsi="Calibri" w:cs="Calibri"/>
          <w:sz w:val="26"/>
          <w:szCs w:val="26"/>
        </w:rPr>
      </w:pPr>
      <w:r w:rsidRPr="00B95D2A">
        <w:rPr>
          <w:rFonts w:ascii="Calibri" w:hAnsi="Calibri" w:cs="Calibri"/>
          <w:sz w:val="26"/>
          <w:szCs w:val="26"/>
        </w:rPr>
        <w:t>El 3 de febrero de 2020, funcionarios del Equipo 03 de la Dependencia de Inspección de la AEAT en Tarragona se personan en las oficinas de Desescalada S.A. que se encuentra en fase de concurso.</w:t>
      </w:r>
    </w:p>
    <w:p w14:paraId="1E53DC1B" w14:textId="79CD7B53" w:rsidR="003A2CDE" w:rsidRPr="00B95D2A" w:rsidRDefault="003A2CDE" w:rsidP="002A31F9">
      <w:pPr>
        <w:jc w:val="both"/>
        <w:rPr>
          <w:rFonts w:ascii="Calibri" w:hAnsi="Calibri" w:cs="Calibri"/>
          <w:sz w:val="26"/>
          <w:szCs w:val="26"/>
        </w:rPr>
      </w:pPr>
      <w:r w:rsidRPr="00B95D2A">
        <w:rPr>
          <w:rFonts w:ascii="Calibri" w:hAnsi="Calibri" w:cs="Calibri"/>
          <w:sz w:val="26"/>
          <w:szCs w:val="26"/>
        </w:rPr>
        <w:t>En dichas oficinas les atiende un recepcionista quien les informa que D. Pedro Monasterio, gerente de la sociedad, no se encuentra en ese momento, pero que lo pueden encontrar en el bar del polígono donde suele ir a desayunar.</w:t>
      </w:r>
    </w:p>
    <w:p w14:paraId="5B010979" w14:textId="07C37237" w:rsidR="00AA6C9E" w:rsidRPr="00B95D2A" w:rsidRDefault="00AA6C9E" w:rsidP="002A31F9">
      <w:pPr>
        <w:jc w:val="both"/>
        <w:rPr>
          <w:rFonts w:ascii="Calibri" w:hAnsi="Calibri" w:cs="Calibri"/>
          <w:sz w:val="26"/>
          <w:szCs w:val="26"/>
        </w:rPr>
      </w:pPr>
      <w:r w:rsidRPr="00B95D2A">
        <w:rPr>
          <w:rFonts w:ascii="Calibri" w:hAnsi="Calibri" w:cs="Calibri"/>
          <w:sz w:val="26"/>
          <w:szCs w:val="26"/>
        </w:rPr>
        <w:t xml:space="preserve">D. Pedro, además de gerente es socio de Desescalada S.A. </w:t>
      </w:r>
      <w:r w:rsidR="00780417" w:rsidRPr="00B95D2A">
        <w:rPr>
          <w:rFonts w:ascii="Calibri" w:hAnsi="Calibri" w:cs="Calibri"/>
          <w:sz w:val="26"/>
          <w:szCs w:val="26"/>
        </w:rPr>
        <w:t xml:space="preserve"> Como gerente recibió en 2019 unos rendimientos de 33.000 euros. Además, en su condición de socio ingresó unos rendimientos de 11.500 euros.</w:t>
      </w:r>
    </w:p>
    <w:p w14:paraId="5196E9A5" w14:textId="60BC456D" w:rsidR="003A2CDE" w:rsidRPr="00B95D2A" w:rsidRDefault="003A2CDE" w:rsidP="002A31F9">
      <w:pPr>
        <w:jc w:val="both"/>
        <w:rPr>
          <w:rFonts w:ascii="Calibri" w:hAnsi="Calibri" w:cs="Calibri"/>
          <w:sz w:val="26"/>
          <w:szCs w:val="26"/>
        </w:rPr>
      </w:pPr>
      <w:r w:rsidRPr="00B95D2A">
        <w:rPr>
          <w:rFonts w:ascii="Calibri" w:hAnsi="Calibri" w:cs="Calibri"/>
          <w:sz w:val="26"/>
          <w:szCs w:val="26"/>
        </w:rPr>
        <w:t>Los actuarios acuden al bar del polígono y tras identificar a D. Pedro proceden a notificarle comunicación de inicio de un procedimiento inspector por el modelo 2</w:t>
      </w:r>
      <w:r w:rsidR="00072931" w:rsidRPr="00B95D2A">
        <w:rPr>
          <w:rFonts w:ascii="Calibri" w:hAnsi="Calibri" w:cs="Calibri"/>
          <w:sz w:val="26"/>
          <w:szCs w:val="26"/>
        </w:rPr>
        <w:t>2</w:t>
      </w:r>
      <w:r w:rsidRPr="00B95D2A">
        <w:rPr>
          <w:rFonts w:ascii="Calibri" w:hAnsi="Calibri" w:cs="Calibri"/>
          <w:sz w:val="26"/>
          <w:szCs w:val="26"/>
        </w:rPr>
        <w:t>2 correspondiente a 2017.</w:t>
      </w:r>
    </w:p>
    <w:p w14:paraId="0C68C5AC" w14:textId="59A68041" w:rsidR="003A2CDE" w:rsidRPr="00B95D2A" w:rsidRDefault="003A2CDE" w:rsidP="002A31F9">
      <w:pPr>
        <w:jc w:val="both"/>
        <w:rPr>
          <w:rFonts w:ascii="Calibri" w:hAnsi="Calibri" w:cs="Calibri"/>
          <w:sz w:val="26"/>
          <w:szCs w:val="26"/>
        </w:rPr>
      </w:pPr>
      <w:r w:rsidRPr="00B95D2A">
        <w:rPr>
          <w:rFonts w:ascii="Calibri" w:hAnsi="Calibri" w:cs="Calibri"/>
          <w:sz w:val="26"/>
          <w:szCs w:val="26"/>
        </w:rPr>
        <w:t xml:space="preserve">El 8 de mayo de </w:t>
      </w:r>
      <w:r w:rsidR="00072931" w:rsidRPr="00B95D2A">
        <w:rPr>
          <w:rFonts w:ascii="Calibri" w:hAnsi="Calibri" w:cs="Calibri"/>
          <w:sz w:val="26"/>
          <w:szCs w:val="26"/>
        </w:rPr>
        <w:t xml:space="preserve">2020, D. Pedro se presenta en la sede del edificio de Inspección en Tarragona solicitando reunirse con el jefe del Equipo 03 </w:t>
      </w:r>
      <w:r w:rsidR="00A65D06" w:rsidRPr="00B95D2A">
        <w:rPr>
          <w:rFonts w:ascii="Calibri" w:hAnsi="Calibri" w:cs="Calibri"/>
          <w:sz w:val="26"/>
          <w:szCs w:val="26"/>
        </w:rPr>
        <w:t>solicitando información sobre el estado de tramitación del procedimiento y pretendiendo</w:t>
      </w:r>
      <w:r w:rsidR="00072931" w:rsidRPr="00B95D2A">
        <w:rPr>
          <w:rFonts w:ascii="Calibri" w:hAnsi="Calibri" w:cs="Calibri"/>
          <w:sz w:val="26"/>
          <w:szCs w:val="26"/>
        </w:rPr>
        <w:t xml:space="preserve"> entregarle en persona documentación que cree clave para el procedimiento inspector iniciado a Desescalada S.A.</w:t>
      </w:r>
    </w:p>
    <w:p w14:paraId="63931F9E" w14:textId="37B5D366" w:rsidR="001D2096" w:rsidRPr="00B95D2A" w:rsidRDefault="001D2096" w:rsidP="002A31F9">
      <w:pPr>
        <w:jc w:val="both"/>
        <w:rPr>
          <w:rFonts w:ascii="Calibri" w:hAnsi="Calibri" w:cs="Calibri"/>
          <w:sz w:val="26"/>
          <w:szCs w:val="26"/>
        </w:rPr>
      </w:pPr>
      <w:r w:rsidRPr="00B95D2A">
        <w:rPr>
          <w:rFonts w:ascii="Calibri" w:hAnsi="Calibri" w:cs="Calibri"/>
          <w:sz w:val="26"/>
          <w:szCs w:val="26"/>
        </w:rPr>
        <w:t xml:space="preserve">El 20 de agosto de 2020, los órganos de Inspección realizan un requerimiento de información a Desescalada S.A. que reiteran en 2 ocasiones, solicitándole justificantes de distintas operaciones. El 15 de septiembre de 2020 el obligado tributario interpone una reclamación económico-administrativa ante el requerimiento. </w:t>
      </w:r>
    </w:p>
    <w:p w14:paraId="14F2F1FC" w14:textId="010FB2CE" w:rsidR="00AA6C9E" w:rsidRPr="00B95D2A" w:rsidRDefault="00AA6C9E" w:rsidP="002A31F9">
      <w:pPr>
        <w:jc w:val="both"/>
        <w:rPr>
          <w:rFonts w:ascii="Calibri" w:hAnsi="Calibri" w:cs="Calibri"/>
          <w:sz w:val="26"/>
          <w:szCs w:val="26"/>
        </w:rPr>
      </w:pPr>
      <w:r w:rsidRPr="00B95D2A">
        <w:rPr>
          <w:rFonts w:ascii="Calibri" w:hAnsi="Calibri" w:cs="Calibri"/>
          <w:sz w:val="26"/>
          <w:szCs w:val="26"/>
        </w:rPr>
        <w:t>El 14 de septiembre de 2020 los actuarios retoman actuaciones inspectoras en las oficinas del obligado tributario en las que proceden al precinto y posterior depósito de una caja de seguridad sita en dichas oficinas.</w:t>
      </w:r>
    </w:p>
    <w:p w14:paraId="524B4BE5" w14:textId="262144B1" w:rsidR="00780417" w:rsidRPr="00B95D2A" w:rsidRDefault="00780417" w:rsidP="002A31F9">
      <w:pPr>
        <w:jc w:val="both"/>
        <w:rPr>
          <w:rFonts w:ascii="Calibri" w:hAnsi="Calibri" w:cs="Calibri"/>
          <w:sz w:val="26"/>
          <w:szCs w:val="26"/>
        </w:rPr>
      </w:pPr>
      <w:r w:rsidRPr="00B95D2A">
        <w:rPr>
          <w:rFonts w:ascii="Calibri" w:hAnsi="Calibri" w:cs="Calibri"/>
          <w:sz w:val="26"/>
          <w:szCs w:val="26"/>
        </w:rPr>
        <w:t>En el ámbito del procedimiento inspector, el 2 de febrero de 2021 los órganos de la Inspección inician una comprobación de valores sobre unos derechos de suscripción adquiridos por Desescalada S.A.</w:t>
      </w:r>
    </w:p>
    <w:p w14:paraId="356F62B4" w14:textId="1DF2C91F" w:rsidR="00AA6C9E" w:rsidRPr="00B95D2A" w:rsidRDefault="00506CC7" w:rsidP="002A31F9">
      <w:pPr>
        <w:jc w:val="both"/>
        <w:rPr>
          <w:rFonts w:ascii="Calibri" w:hAnsi="Calibri" w:cs="Calibri"/>
          <w:sz w:val="26"/>
          <w:szCs w:val="26"/>
        </w:rPr>
      </w:pPr>
      <w:r w:rsidRPr="00B95D2A">
        <w:rPr>
          <w:rFonts w:ascii="Calibri" w:hAnsi="Calibri" w:cs="Calibri"/>
          <w:sz w:val="26"/>
          <w:szCs w:val="26"/>
        </w:rPr>
        <w:t>El 10 de mayo 2021 se notifica trámite de audiencia a la vez que se fija e</w:t>
      </w:r>
      <w:r w:rsidR="00AA6C9E" w:rsidRPr="00B95D2A">
        <w:rPr>
          <w:rFonts w:ascii="Calibri" w:hAnsi="Calibri" w:cs="Calibri"/>
          <w:sz w:val="26"/>
          <w:szCs w:val="26"/>
        </w:rPr>
        <w:t xml:space="preserve">l 12 de junio de 2021 </w:t>
      </w:r>
      <w:r w:rsidRPr="00B95D2A">
        <w:rPr>
          <w:rFonts w:ascii="Calibri" w:hAnsi="Calibri" w:cs="Calibri"/>
          <w:sz w:val="26"/>
          <w:szCs w:val="26"/>
        </w:rPr>
        <w:t>para la formalización de</w:t>
      </w:r>
      <w:r w:rsidR="00794FD4">
        <w:rPr>
          <w:rFonts w:ascii="Calibri" w:hAnsi="Calibri" w:cs="Calibri"/>
          <w:sz w:val="26"/>
          <w:szCs w:val="26"/>
        </w:rPr>
        <w:t xml:space="preserve"> un </w:t>
      </w:r>
      <w:r w:rsidRPr="00B95D2A">
        <w:rPr>
          <w:rFonts w:ascii="Calibri" w:hAnsi="Calibri" w:cs="Calibri"/>
          <w:sz w:val="26"/>
          <w:szCs w:val="26"/>
        </w:rPr>
        <w:t>acta</w:t>
      </w:r>
      <w:r w:rsidR="00794FD4">
        <w:rPr>
          <w:rFonts w:ascii="Calibri" w:hAnsi="Calibri" w:cs="Calibri"/>
          <w:sz w:val="26"/>
          <w:szCs w:val="26"/>
        </w:rPr>
        <w:t xml:space="preserve"> de conformidad</w:t>
      </w:r>
      <w:r w:rsidRPr="00B95D2A">
        <w:rPr>
          <w:rFonts w:ascii="Calibri" w:hAnsi="Calibri" w:cs="Calibri"/>
          <w:sz w:val="26"/>
          <w:szCs w:val="26"/>
        </w:rPr>
        <w:t>. El 7 de junio, el obligado tributario solicita una ampliación del plazo para la firma del acta</w:t>
      </w:r>
      <w:r w:rsidR="00FA09DA" w:rsidRPr="00B95D2A">
        <w:rPr>
          <w:rFonts w:ascii="Calibri" w:hAnsi="Calibri" w:cs="Calibri"/>
          <w:sz w:val="26"/>
          <w:szCs w:val="26"/>
        </w:rPr>
        <w:t xml:space="preserve"> hasta el día 20 de junio.</w:t>
      </w:r>
    </w:p>
    <w:p w14:paraId="6E538538" w14:textId="152AA118" w:rsidR="00506CC7" w:rsidRPr="00B95D2A" w:rsidRDefault="00506CC7" w:rsidP="002A31F9">
      <w:pPr>
        <w:jc w:val="both"/>
        <w:rPr>
          <w:rFonts w:ascii="Calibri" w:hAnsi="Calibri" w:cs="Calibri"/>
          <w:sz w:val="26"/>
          <w:szCs w:val="26"/>
        </w:rPr>
      </w:pPr>
    </w:p>
    <w:p w14:paraId="14B18D01" w14:textId="77777777" w:rsidR="00072931" w:rsidRPr="00B95D2A" w:rsidRDefault="00072931" w:rsidP="002A31F9">
      <w:pPr>
        <w:jc w:val="both"/>
        <w:rPr>
          <w:rFonts w:ascii="Calibri" w:hAnsi="Calibri" w:cs="Calibri"/>
          <w:sz w:val="26"/>
          <w:szCs w:val="26"/>
        </w:rPr>
      </w:pPr>
    </w:p>
    <w:p w14:paraId="42F29460" w14:textId="12443AB3" w:rsidR="00072931" w:rsidRPr="00964B01" w:rsidRDefault="00072931" w:rsidP="002A31F9">
      <w:pPr>
        <w:jc w:val="both"/>
        <w:rPr>
          <w:rFonts w:cstheme="minorHAnsi"/>
          <w:sz w:val="25"/>
          <w:szCs w:val="25"/>
        </w:rPr>
      </w:pPr>
      <w:r w:rsidRPr="00964B01">
        <w:rPr>
          <w:rFonts w:cstheme="minorHAnsi"/>
          <w:sz w:val="25"/>
          <w:szCs w:val="25"/>
        </w:rPr>
        <w:t>1.- Plazo máximo de duración del procedimiento inspector iniciado. Extensión y alcance de las actuaciones.</w:t>
      </w:r>
    </w:p>
    <w:p w14:paraId="0999711F" w14:textId="54C9AB0E" w:rsidR="006F6FB2" w:rsidRDefault="006F6FB2" w:rsidP="002A31F9">
      <w:pPr>
        <w:jc w:val="both"/>
        <w:rPr>
          <w:rFonts w:cstheme="minorHAnsi"/>
          <w:sz w:val="25"/>
          <w:szCs w:val="25"/>
        </w:rPr>
      </w:pPr>
      <w:r w:rsidRPr="00964B01">
        <w:rPr>
          <w:rFonts w:cstheme="minorHAnsi"/>
          <w:sz w:val="25"/>
          <w:szCs w:val="25"/>
        </w:rPr>
        <w:t xml:space="preserve">El procedimiento iniciado es sobre el </w:t>
      </w:r>
      <w:r w:rsidRPr="00964B01">
        <w:rPr>
          <w:rFonts w:cstheme="minorHAnsi"/>
          <w:b/>
          <w:bCs/>
          <w:sz w:val="25"/>
          <w:szCs w:val="25"/>
        </w:rPr>
        <w:t>modelo 222</w:t>
      </w:r>
      <w:r w:rsidRPr="00964B01">
        <w:rPr>
          <w:rFonts w:cstheme="minorHAnsi"/>
          <w:sz w:val="25"/>
          <w:szCs w:val="25"/>
        </w:rPr>
        <w:t xml:space="preserve"> que corresponde a los</w:t>
      </w:r>
      <w:r w:rsidRPr="00964B01">
        <w:rPr>
          <w:rFonts w:cstheme="minorHAnsi"/>
          <w:b/>
          <w:bCs/>
          <w:sz w:val="25"/>
          <w:szCs w:val="25"/>
        </w:rPr>
        <w:t xml:space="preserve"> pagos fraccionados</w:t>
      </w:r>
      <w:r w:rsidRPr="00964B01">
        <w:rPr>
          <w:rFonts w:cstheme="minorHAnsi"/>
          <w:sz w:val="25"/>
          <w:szCs w:val="25"/>
        </w:rPr>
        <w:t xml:space="preserve"> de una entidad representante de un </w:t>
      </w:r>
      <w:r w:rsidRPr="00964B01">
        <w:rPr>
          <w:rFonts w:cstheme="minorHAnsi"/>
          <w:b/>
          <w:bCs/>
          <w:sz w:val="25"/>
          <w:szCs w:val="25"/>
        </w:rPr>
        <w:t xml:space="preserve">grupo de consolidación fiscal </w:t>
      </w:r>
      <w:r w:rsidRPr="00964B01">
        <w:rPr>
          <w:rFonts w:cstheme="minorHAnsi"/>
          <w:sz w:val="25"/>
          <w:szCs w:val="25"/>
        </w:rPr>
        <w:t>del Impuesto de Sociedades.</w:t>
      </w:r>
    </w:p>
    <w:p w14:paraId="63436EA8" w14:textId="3D9AD8C8" w:rsidR="002B36FA" w:rsidRDefault="002B36FA" w:rsidP="002B36FA">
      <w:pPr>
        <w:pStyle w:val="Default"/>
        <w:jc w:val="both"/>
        <w:rPr>
          <w:rFonts w:asciiTheme="minorHAnsi" w:hAnsiTheme="minorHAnsi" w:cstheme="minorHAnsi"/>
          <w:sz w:val="25"/>
          <w:szCs w:val="25"/>
        </w:rPr>
      </w:pPr>
      <w:r>
        <w:rPr>
          <w:rFonts w:asciiTheme="minorHAnsi" w:hAnsiTheme="minorHAnsi" w:cstheme="minorHAnsi"/>
          <w:sz w:val="25"/>
          <w:szCs w:val="25"/>
        </w:rPr>
        <w:t>Así pues, e</w:t>
      </w:r>
      <w:r w:rsidRPr="002C14FD">
        <w:rPr>
          <w:rFonts w:asciiTheme="minorHAnsi" w:hAnsiTheme="minorHAnsi" w:cstheme="minorHAnsi"/>
          <w:sz w:val="25"/>
          <w:szCs w:val="25"/>
        </w:rPr>
        <w:t xml:space="preserve">l plazo será de 27 meses </w:t>
      </w:r>
      <w:proofErr w:type="gramStart"/>
      <w:r w:rsidRPr="002C14FD">
        <w:rPr>
          <w:rFonts w:asciiTheme="minorHAnsi" w:hAnsiTheme="minorHAnsi" w:cstheme="minorHAnsi"/>
          <w:sz w:val="25"/>
          <w:szCs w:val="25"/>
        </w:rPr>
        <w:t>de acuerdo al</w:t>
      </w:r>
      <w:proofErr w:type="gramEnd"/>
      <w:r w:rsidRPr="002C14FD">
        <w:rPr>
          <w:rFonts w:asciiTheme="minorHAnsi" w:hAnsiTheme="minorHAnsi" w:cstheme="minorHAnsi"/>
          <w:sz w:val="25"/>
          <w:szCs w:val="25"/>
        </w:rPr>
        <w:t xml:space="preserve"> art. 150.1 b) 2º</w:t>
      </w:r>
      <w:r>
        <w:rPr>
          <w:rFonts w:asciiTheme="minorHAnsi" w:hAnsiTheme="minorHAnsi" w:cstheme="minorHAnsi"/>
          <w:sz w:val="25"/>
          <w:szCs w:val="25"/>
        </w:rPr>
        <w:t xml:space="preserve"> LGT</w:t>
      </w:r>
      <w:r>
        <w:rPr>
          <w:rFonts w:asciiTheme="minorHAnsi" w:hAnsiTheme="minorHAnsi" w:cstheme="minorHAnsi"/>
          <w:sz w:val="25"/>
          <w:szCs w:val="25"/>
        </w:rPr>
        <w:t>:</w:t>
      </w:r>
    </w:p>
    <w:p w14:paraId="2CF91A52" w14:textId="77777777" w:rsidR="002B36FA" w:rsidRDefault="002B36FA" w:rsidP="002B36FA">
      <w:pPr>
        <w:pStyle w:val="Default"/>
        <w:jc w:val="both"/>
        <w:rPr>
          <w:rFonts w:asciiTheme="minorHAnsi" w:hAnsiTheme="minorHAnsi" w:cstheme="minorHAnsi"/>
          <w:sz w:val="25"/>
          <w:szCs w:val="25"/>
        </w:rPr>
      </w:pPr>
    </w:p>
    <w:p w14:paraId="6B7375DB" w14:textId="77777777" w:rsidR="002B36FA" w:rsidRPr="002C14FD" w:rsidRDefault="002B36FA" w:rsidP="002B36FA">
      <w:pPr>
        <w:pStyle w:val="Default"/>
        <w:jc w:val="both"/>
        <w:rPr>
          <w:rFonts w:asciiTheme="minorHAnsi" w:hAnsiTheme="minorHAnsi" w:cstheme="minorHAnsi"/>
          <w:sz w:val="25"/>
          <w:szCs w:val="25"/>
        </w:rPr>
      </w:pPr>
      <w:r w:rsidRPr="002C14FD">
        <w:rPr>
          <w:rFonts w:asciiTheme="minorHAnsi" w:hAnsiTheme="minorHAnsi" w:cstheme="minorHAnsi"/>
          <w:sz w:val="25"/>
          <w:szCs w:val="25"/>
        </w:rPr>
        <w:t>“Las actuaciones del procedimiento de inspección deberán concluir en el plazo de:</w:t>
      </w:r>
    </w:p>
    <w:p w14:paraId="477D49FF" w14:textId="77777777" w:rsidR="002B36FA" w:rsidRPr="008335FC" w:rsidRDefault="002B36FA" w:rsidP="002B36FA">
      <w:pPr>
        <w:spacing w:before="180" w:after="180" w:line="240" w:lineRule="auto"/>
        <w:ind w:firstLine="360"/>
        <w:jc w:val="both"/>
        <w:rPr>
          <w:rFonts w:eastAsia="Times New Roman" w:cstheme="minorHAnsi"/>
          <w:color w:val="000000"/>
          <w:sz w:val="25"/>
          <w:szCs w:val="25"/>
          <w:lang w:eastAsia="es-ES"/>
        </w:rPr>
      </w:pPr>
      <w:r w:rsidRPr="008335FC">
        <w:rPr>
          <w:rFonts w:eastAsia="Times New Roman" w:cstheme="minorHAnsi"/>
          <w:color w:val="000000"/>
          <w:sz w:val="25"/>
          <w:szCs w:val="25"/>
          <w:lang w:eastAsia="es-ES"/>
        </w:rPr>
        <w:t>b) 27 meses, cuando concurra alguna de las siguientes circunstancias en cualquiera de las obligaciones tributarias o periodos objeto de comprobación:</w:t>
      </w:r>
    </w:p>
    <w:p w14:paraId="2C8C83CB" w14:textId="77777777" w:rsidR="002B36FA" w:rsidRPr="008335FC" w:rsidRDefault="002B36FA" w:rsidP="002B36FA">
      <w:pPr>
        <w:spacing w:before="180" w:after="180" w:line="240" w:lineRule="auto"/>
        <w:ind w:firstLine="360"/>
        <w:jc w:val="both"/>
        <w:rPr>
          <w:rFonts w:eastAsia="Times New Roman" w:cstheme="minorHAnsi"/>
          <w:color w:val="000000"/>
          <w:sz w:val="25"/>
          <w:szCs w:val="25"/>
          <w:lang w:eastAsia="es-ES"/>
        </w:rPr>
      </w:pPr>
      <w:r w:rsidRPr="008335FC">
        <w:rPr>
          <w:rFonts w:eastAsia="Times New Roman" w:cstheme="minorHAnsi"/>
          <w:color w:val="000000"/>
          <w:sz w:val="25"/>
          <w:szCs w:val="25"/>
          <w:lang w:eastAsia="es-ES"/>
        </w:rPr>
        <w:t>2.º Que el obligado tributario esté integrado en un grupo sometido al régimen de consolidación fiscal</w:t>
      </w:r>
      <w:r w:rsidRPr="002C14FD">
        <w:rPr>
          <w:rFonts w:eastAsia="Times New Roman" w:cstheme="minorHAnsi"/>
          <w:color w:val="000000"/>
          <w:sz w:val="25"/>
          <w:szCs w:val="25"/>
          <w:lang w:eastAsia="es-ES"/>
        </w:rPr>
        <w:t>”</w:t>
      </w:r>
      <w:r>
        <w:rPr>
          <w:rFonts w:eastAsia="Times New Roman" w:cstheme="minorHAnsi"/>
          <w:color w:val="000000"/>
          <w:sz w:val="25"/>
          <w:szCs w:val="25"/>
          <w:lang w:eastAsia="es-ES"/>
        </w:rPr>
        <w:t>.</w:t>
      </w:r>
    </w:p>
    <w:p w14:paraId="77FAC4D3" w14:textId="6C7244EB" w:rsidR="006F6FB2" w:rsidRPr="00964B01" w:rsidRDefault="002A31F9" w:rsidP="002A31F9">
      <w:pPr>
        <w:jc w:val="both"/>
        <w:rPr>
          <w:rFonts w:cstheme="minorHAnsi"/>
          <w:sz w:val="25"/>
          <w:szCs w:val="25"/>
        </w:rPr>
      </w:pPr>
      <w:r w:rsidRPr="00964B01">
        <w:rPr>
          <w:rFonts w:cstheme="minorHAnsi"/>
          <w:sz w:val="25"/>
          <w:szCs w:val="25"/>
        </w:rPr>
        <w:t xml:space="preserve">Art. 178 RGAT. </w:t>
      </w:r>
      <w:r w:rsidR="006F6FB2" w:rsidRPr="00964B01">
        <w:rPr>
          <w:rFonts w:cstheme="minorHAnsi"/>
          <w:sz w:val="25"/>
          <w:szCs w:val="25"/>
        </w:rPr>
        <w:t xml:space="preserve">La </w:t>
      </w:r>
      <w:r w:rsidR="006F6FB2" w:rsidRPr="00964B01">
        <w:rPr>
          <w:rFonts w:cstheme="minorHAnsi"/>
          <w:b/>
          <w:bCs/>
          <w:sz w:val="25"/>
          <w:szCs w:val="25"/>
        </w:rPr>
        <w:t>extensión</w:t>
      </w:r>
      <w:r w:rsidR="006F6FB2" w:rsidRPr="00964B01">
        <w:rPr>
          <w:rFonts w:cstheme="minorHAnsi"/>
          <w:sz w:val="25"/>
          <w:szCs w:val="25"/>
        </w:rPr>
        <w:t xml:space="preserve"> corresponde a las obligaciones y periodos impositivos objeto de inspección</w:t>
      </w:r>
      <w:r w:rsidR="008D5849">
        <w:rPr>
          <w:rFonts w:cstheme="minorHAnsi"/>
          <w:sz w:val="25"/>
          <w:szCs w:val="25"/>
        </w:rPr>
        <w:t>. P</w:t>
      </w:r>
      <w:r w:rsidR="006F6FB2" w:rsidRPr="00964B01">
        <w:rPr>
          <w:rFonts w:cstheme="minorHAnsi"/>
          <w:sz w:val="25"/>
          <w:szCs w:val="25"/>
        </w:rPr>
        <w:t>or tanto</w:t>
      </w:r>
      <w:r w:rsidR="008D5849">
        <w:rPr>
          <w:rFonts w:cstheme="minorHAnsi"/>
          <w:sz w:val="25"/>
          <w:szCs w:val="25"/>
        </w:rPr>
        <w:t>,</w:t>
      </w:r>
      <w:r w:rsidR="006F6FB2" w:rsidRPr="00964B01">
        <w:rPr>
          <w:rFonts w:cstheme="minorHAnsi"/>
          <w:sz w:val="25"/>
          <w:szCs w:val="25"/>
        </w:rPr>
        <w:t xml:space="preserve"> </w:t>
      </w:r>
      <w:r w:rsidR="009D1923">
        <w:rPr>
          <w:rFonts w:cstheme="minorHAnsi"/>
          <w:sz w:val="25"/>
          <w:szCs w:val="25"/>
        </w:rPr>
        <w:t>el procedimiento se extenderá a</w:t>
      </w:r>
      <w:r w:rsidR="00B733CA">
        <w:rPr>
          <w:rFonts w:cstheme="minorHAnsi"/>
          <w:sz w:val="25"/>
          <w:szCs w:val="25"/>
        </w:rPr>
        <w:t xml:space="preserve"> los </w:t>
      </w:r>
      <w:r w:rsidR="00B733CA" w:rsidRPr="00B733CA">
        <w:rPr>
          <w:rFonts w:cstheme="minorHAnsi"/>
          <w:b/>
          <w:bCs/>
          <w:sz w:val="25"/>
          <w:szCs w:val="25"/>
        </w:rPr>
        <w:t>Pagos Fraccionados</w:t>
      </w:r>
      <w:r w:rsidR="006F6FB2" w:rsidRPr="00B733CA">
        <w:rPr>
          <w:rFonts w:cstheme="minorHAnsi"/>
          <w:b/>
          <w:bCs/>
          <w:sz w:val="25"/>
          <w:szCs w:val="25"/>
        </w:rPr>
        <w:t xml:space="preserve"> I</w:t>
      </w:r>
      <w:r w:rsidR="008D5849">
        <w:rPr>
          <w:rFonts w:cstheme="minorHAnsi"/>
          <w:b/>
          <w:bCs/>
          <w:sz w:val="25"/>
          <w:szCs w:val="25"/>
        </w:rPr>
        <w:t xml:space="preserve">mpuesto de </w:t>
      </w:r>
      <w:r w:rsidR="006F6FB2" w:rsidRPr="00B733CA">
        <w:rPr>
          <w:rFonts w:cstheme="minorHAnsi"/>
          <w:b/>
          <w:bCs/>
          <w:sz w:val="25"/>
          <w:szCs w:val="25"/>
        </w:rPr>
        <w:t>S</w:t>
      </w:r>
      <w:r w:rsidR="008D5849">
        <w:rPr>
          <w:rFonts w:cstheme="minorHAnsi"/>
          <w:b/>
          <w:bCs/>
          <w:sz w:val="25"/>
          <w:szCs w:val="25"/>
        </w:rPr>
        <w:t>ociedades</w:t>
      </w:r>
      <w:r w:rsidR="006F6FB2" w:rsidRPr="00B733CA">
        <w:rPr>
          <w:rFonts w:cstheme="minorHAnsi"/>
          <w:b/>
          <w:bCs/>
          <w:sz w:val="25"/>
          <w:szCs w:val="25"/>
        </w:rPr>
        <w:t xml:space="preserve"> 2017.</w:t>
      </w:r>
    </w:p>
    <w:p w14:paraId="31E75B3A" w14:textId="02794D0A" w:rsidR="006F6FB2" w:rsidRPr="00964B01" w:rsidRDefault="006F6FB2" w:rsidP="002A31F9">
      <w:pPr>
        <w:jc w:val="both"/>
        <w:rPr>
          <w:rFonts w:cstheme="minorHAnsi"/>
          <w:sz w:val="25"/>
          <w:szCs w:val="25"/>
        </w:rPr>
      </w:pPr>
      <w:r w:rsidRPr="00964B01">
        <w:rPr>
          <w:rFonts w:cstheme="minorHAnsi"/>
          <w:sz w:val="25"/>
          <w:szCs w:val="25"/>
        </w:rPr>
        <w:t xml:space="preserve">Art. 148. 2 LGT. El </w:t>
      </w:r>
      <w:r w:rsidRPr="00964B01">
        <w:rPr>
          <w:rFonts w:cstheme="minorHAnsi"/>
          <w:b/>
          <w:bCs/>
          <w:sz w:val="25"/>
          <w:szCs w:val="25"/>
        </w:rPr>
        <w:t>alcance</w:t>
      </w:r>
      <w:r w:rsidRPr="00964B01">
        <w:rPr>
          <w:rFonts w:cstheme="minorHAnsi"/>
          <w:sz w:val="25"/>
          <w:szCs w:val="25"/>
        </w:rPr>
        <w:t xml:space="preserve"> será </w:t>
      </w:r>
      <w:r w:rsidR="009D1923">
        <w:rPr>
          <w:rFonts w:cstheme="minorHAnsi"/>
          <w:b/>
          <w:bCs/>
          <w:sz w:val="25"/>
          <w:szCs w:val="25"/>
        </w:rPr>
        <w:t>general</w:t>
      </w:r>
      <w:r w:rsidRPr="00964B01">
        <w:rPr>
          <w:rFonts w:cstheme="minorHAnsi"/>
          <w:sz w:val="25"/>
          <w:szCs w:val="25"/>
        </w:rPr>
        <w:t xml:space="preserve"> ya que </w:t>
      </w:r>
      <w:r w:rsidR="009D1923">
        <w:rPr>
          <w:rFonts w:cstheme="minorHAnsi"/>
          <w:sz w:val="25"/>
          <w:szCs w:val="25"/>
        </w:rPr>
        <w:t>el procedimiento (el supuesto no dice nada en contrario)</w:t>
      </w:r>
      <w:r w:rsidRPr="00964B01">
        <w:rPr>
          <w:rFonts w:cstheme="minorHAnsi"/>
          <w:b/>
          <w:bCs/>
          <w:sz w:val="25"/>
          <w:szCs w:val="25"/>
        </w:rPr>
        <w:t xml:space="preserve"> se refiere a la totalidad de los elementos de la obligación tributaria</w:t>
      </w:r>
      <w:r w:rsidRPr="00964B01">
        <w:rPr>
          <w:rFonts w:cstheme="minorHAnsi"/>
          <w:sz w:val="25"/>
          <w:szCs w:val="25"/>
        </w:rPr>
        <w:t xml:space="preserve"> </w:t>
      </w:r>
      <w:r w:rsidR="002B36FA" w:rsidRPr="00B733CA">
        <w:rPr>
          <w:rFonts w:cstheme="minorHAnsi"/>
          <w:sz w:val="25"/>
          <w:szCs w:val="25"/>
        </w:rPr>
        <w:t>(</w:t>
      </w:r>
      <w:r w:rsidR="002B36FA">
        <w:rPr>
          <w:rFonts w:cstheme="minorHAnsi"/>
          <w:sz w:val="25"/>
          <w:szCs w:val="25"/>
        </w:rPr>
        <w:t xml:space="preserve">según el artículo 23 LGT, la </w:t>
      </w:r>
      <w:r w:rsidR="002B36FA" w:rsidRPr="009D1923">
        <w:rPr>
          <w:rFonts w:cstheme="minorHAnsi"/>
          <w:b/>
          <w:bCs/>
          <w:sz w:val="25"/>
          <w:szCs w:val="25"/>
        </w:rPr>
        <w:t>obligación de realizar pagos a cuenta</w:t>
      </w:r>
      <w:r w:rsidR="002B36FA">
        <w:rPr>
          <w:rFonts w:cstheme="minorHAnsi"/>
          <w:sz w:val="25"/>
          <w:szCs w:val="25"/>
        </w:rPr>
        <w:t xml:space="preserve"> -pagos fraccionados, retenciones e ingresos a cuenta- constituye una </w:t>
      </w:r>
      <w:r w:rsidR="002B36FA" w:rsidRPr="009D1923">
        <w:rPr>
          <w:rFonts w:cstheme="minorHAnsi"/>
          <w:b/>
          <w:bCs/>
          <w:sz w:val="25"/>
          <w:szCs w:val="25"/>
        </w:rPr>
        <w:t>obligación tributaria autónoma</w:t>
      </w:r>
      <w:r w:rsidR="002B36FA">
        <w:rPr>
          <w:rFonts w:cstheme="minorHAnsi"/>
          <w:sz w:val="25"/>
          <w:szCs w:val="25"/>
        </w:rPr>
        <w:t xml:space="preserve"> de la obligación tributaria principal).</w:t>
      </w:r>
    </w:p>
    <w:p w14:paraId="087262CC" w14:textId="2744EFEC" w:rsidR="00072931" w:rsidRPr="00964B01" w:rsidRDefault="00072931" w:rsidP="002A31F9">
      <w:pPr>
        <w:jc w:val="both"/>
        <w:rPr>
          <w:rFonts w:cstheme="minorHAnsi"/>
          <w:sz w:val="25"/>
          <w:szCs w:val="25"/>
        </w:rPr>
      </w:pPr>
    </w:p>
    <w:p w14:paraId="1AB4F2F9" w14:textId="327461A4" w:rsidR="00072931" w:rsidRPr="00964B01" w:rsidRDefault="00072931" w:rsidP="002A31F9">
      <w:pPr>
        <w:jc w:val="both"/>
        <w:rPr>
          <w:rFonts w:cstheme="minorHAnsi"/>
          <w:sz w:val="25"/>
          <w:szCs w:val="25"/>
        </w:rPr>
      </w:pPr>
      <w:r w:rsidRPr="00964B01">
        <w:rPr>
          <w:rFonts w:cstheme="minorHAnsi"/>
          <w:sz w:val="25"/>
          <w:szCs w:val="25"/>
        </w:rPr>
        <w:t>2.- ¿Es correcta la notificación a D. Pedro?</w:t>
      </w:r>
    </w:p>
    <w:p w14:paraId="634E90C1" w14:textId="543EBCDA" w:rsidR="002A31F9" w:rsidRPr="00964B01" w:rsidRDefault="006F6FB2" w:rsidP="002A31F9">
      <w:pPr>
        <w:pStyle w:val="parrafo"/>
        <w:spacing w:before="180" w:beforeAutospacing="0" w:after="180" w:afterAutospacing="0"/>
        <w:jc w:val="both"/>
        <w:rPr>
          <w:rFonts w:asciiTheme="minorHAnsi" w:hAnsiTheme="minorHAnsi" w:cstheme="minorHAnsi"/>
          <w:color w:val="000000"/>
          <w:sz w:val="25"/>
          <w:szCs w:val="25"/>
        </w:rPr>
      </w:pPr>
      <w:r w:rsidRPr="00964B01">
        <w:rPr>
          <w:rFonts w:asciiTheme="minorHAnsi" w:hAnsiTheme="minorHAnsi" w:cstheme="minorHAnsi"/>
          <w:sz w:val="25"/>
          <w:szCs w:val="25"/>
        </w:rPr>
        <w:t xml:space="preserve">Por un lado, según el art. </w:t>
      </w:r>
      <w:r w:rsidR="002A31F9" w:rsidRPr="00964B01">
        <w:rPr>
          <w:rFonts w:asciiTheme="minorHAnsi" w:hAnsiTheme="minorHAnsi" w:cstheme="minorHAnsi"/>
          <w:sz w:val="25"/>
          <w:szCs w:val="25"/>
        </w:rPr>
        <w:t xml:space="preserve">108.2 </w:t>
      </w:r>
      <w:r w:rsidR="002A31F9" w:rsidRPr="00964B01">
        <w:rPr>
          <w:rFonts w:asciiTheme="minorHAnsi" w:hAnsiTheme="minorHAnsi" w:cstheme="minorHAnsi"/>
          <w:color w:val="000000"/>
          <w:sz w:val="25"/>
          <w:szCs w:val="25"/>
        </w:rPr>
        <w:t xml:space="preserve">2. </w:t>
      </w:r>
      <w:r w:rsidR="008D5849">
        <w:rPr>
          <w:rFonts w:asciiTheme="minorHAnsi" w:hAnsiTheme="minorHAnsi" w:cstheme="minorHAnsi"/>
          <w:color w:val="000000"/>
          <w:sz w:val="25"/>
          <w:szCs w:val="25"/>
        </w:rPr>
        <w:t xml:space="preserve">RGAT </w:t>
      </w:r>
      <w:r w:rsidR="004B7F3D" w:rsidRPr="00964B01">
        <w:rPr>
          <w:rFonts w:asciiTheme="minorHAnsi" w:hAnsiTheme="minorHAnsi" w:cstheme="minorHAnsi"/>
          <w:color w:val="000000"/>
          <w:sz w:val="25"/>
          <w:szCs w:val="25"/>
        </w:rPr>
        <w:t>e</w:t>
      </w:r>
      <w:r w:rsidR="002A31F9" w:rsidRPr="00964B01">
        <w:rPr>
          <w:rFonts w:asciiTheme="minorHAnsi" w:hAnsiTheme="minorHAnsi" w:cstheme="minorHAnsi"/>
          <w:color w:val="000000"/>
          <w:sz w:val="25"/>
          <w:szCs w:val="25"/>
        </w:rPr>
        <w:t xml:space="preserve">n los </w:t>
      </w:r>
      <w:r w:rsidR="002A31F9" w:rsidRPr="00964B01">
        <w:rPr>
          <w:rFonts w:asciiTheme="minorHAnsi" w:hAnsiTheme="minorHAnsi" w:cstheme="minorHAnsi"/>
          <w:b/>
          <w:bCs/>
          <w:color w:val="000000"/>
          <w:sz w:val="25"/>
          <w:szCs w:val="25"/>
        </w:rPr>
        <w:t>supuestos de concurso</w:t>
      </w:r>
      <w:r w:rsidR="002A31F9" w:rsidRPr="00964B01">
        <w:rPr>
          <w:rFonts w:asciiTheme="minorHAnsi" w:hAnsiTheme="minorHAnsi" w:cstheme="minorHAnsi"/>
          <w:color w:val="000000"/>
          <w:sz w:val="25"/>
          <w:szCs w:val="25"/>
        </w:rPr>
        <w:t xml:space="preserve">, las actuaciones administrativas se entenderán </w:t>
      </w:r>
      <w:r w:rsidR="002A31F9" w:rsidRPr="00964B01">
        <w:rPr>
          <w:rFonts w:asciiTheme="minorHAnsi" w:hAnsiTheme="minorHAnsi" w:cstheme="minorHAnsi"/>
          <w:b/>
          <w:bCs/>
          <w:color w:val="000000"/>
          <w:sz w:val="25"/>
          <w:szCs w:val="25"/>
        </w:rPr>
        <w:t>con el concursado o su representante</w:t>
      </w:r>
      <w:r w:rsidR="002A31F9" w:rsidRPr="00964B01">
        <w:rPr>
          <w:rFonts w:asciiTheme="minorHAnsi" w:hAnsiTheme="minorHAnsi" w:cstheme="minorHAnsi"/>
          <w:color w:val="000000"/>
          <w:sz w:val="25"/>
          <w:szCs w:val="25"/>
        </w:rPr>
        <w:t xml:space="preserve"> </w:t>
      </w:r>
      <w:r w:rsidR="002A31F9" w:rsidRPr="00964B01">
        <w:rPr>
          <w:rFonts w:asciiTheme="minorHAnsi" w:hAnsiTheme="minorHAnsi" w:cstheme="minorHAnsi"/>
          <w:b/>
          <w:bCs/>
          <w:color w:val="000000"/>
          <w:sz w:val="25"/>
          <w:szCs w:val="25"/>
        </w:rPr>
        <w:t>cuando</w:t>
      </w:r>
      <w:r w:rsidR="002A31F9" w:rsidRPr="00964B01">
        <w:rPr>
          <w:rFonts w:asciiTheme="minorHAnsi" w:hAnsiTheme="minorHAnsi" w:cstheme="minorHAnsi"/>
          <w:color w:val="000000"/>
          <w:sz w:val="25"/>
          <w:szCs w:val="25"/>
        </w:rPr>
        <w:t xml:space="preserve"> el juez </w:t>
      </w:r>
      <w:r w:rsidR="002A31F9" w:rsidRPr="00964B01">
        <w:rPr>
          <w:rFonts w:asciiTheme="minorHAnsi" w:hAnsiTheme="minorHAnsi" w:cstheme="minorHAnsi"/>
          <w:b/>
          <w:bCs/>
          <w:color w:val="000000"/>
          <w:sz w:val="25"/>
          <w:szCs w:val="25"/>
        </w:rPr>
        <w:t>no</w:t>
      </w:r>
      <w:r w:rsidR="002A31F9" w:rsidRPr="00964B01">
        <w:rPr>
          <w:rFonts w:asciiTheme="minorHAnsi" w:hAnsiTheme="minorHAnsi" w:cstheme="minorHAnsi"/>
          <w:color w:val="000000"/>
          <w:sz w:val="25"/>
          <w:szCs w:val="25"/>
        </w:rPr>
        <w:t xml:space="preserve"> hubiere acordado la </w:t>
      </w:r>
      <w:r w:rsidR="002A31F9" w:rsidRPr="00964B01">
        <w:rPr>
          <w:rFonts w:asciiTheme="minorHAnsi" w:hAnsiTheme="minorHAnsi" w:cstheme="minorHAnsi"/>
          <w:b/>
          <w:bCs/>
          <w:color w:val="000000"/>
          <w:sz w:val="25"/>
          <w:szCs w:val="25"/>
        </w:rPr>
        <w:t>suspensión de las facultades</w:t>
      </w:r>
      <w:r w:rsidR="002A31F9" w:rsidRPr="00964B01">
        <w:rPr>
          <w:rFonts w:asciiTheme="minorHAnsi" w:hAnsiTheme="minorHAnsi" w:cstheme="minorHAnsi"/>
          <w:color w:val="000000"/>
          <w:sz w:val="25"/>
          <w:szCs w:val="25"/>
        </w:rPr>
        <w:t xml:space="preserve"> de administración y disposición.</w:t>
      </w:r>
    </w:p>
    <w:p w14:paraId="581436EB" w14:textId="60EEE06D" w:rsidR="002A31F9" w:rsidRPr="00964B01" w:rsidRDefault="002A31F9" w:rsidP="002A31F9">
      <w:pPr>
        <w:spacing w:before="180" w:after="180" w:line="240" w:lineRule="auto"/>
        <w:jc w:val="both"/>
        <w:rPr>
          <w:rFonts w:eastAsia="Times New Roman" w:cstheme="minorHAnsi"/>
          <w:color w:val="000000"/>
          <w:sz w:val="25"/>
          <w:szCs w:val="25"/>
          <w:lang w:eastAsia="es-ES"/>
        </w:rPr>
      </w:pPr>
      <w:r w:rsidRPr="002A31F9">
        <w:rPr>
          <w:rFonts w:eastAsia="Times New Roman" w:cstheme="minorHAnsi"/>
          <w:b/>
          <w:bCs/>
          <w:color w:val="000000"/>
          <w:sz w:val="25"/>
          <w:szCs w:val="25"/>
          <w:lang w:eastAsia="es-ES"/>
        </w:rPr>
        <w:t>Si</w:t>
      </w:r>
      <w:r w:rsidRPr="002A31F9">
        <w:rPr>
          <w:rFonts w:eastAsia="Times New Roman" w:cstheme="minorHAnsi"/>
          <w:color w:val="000000"/>
          <w:sz w:val="25"/>
          <w:szCs w:val="25"/>
          <w:lang w:eastAsia="es-ES"/>
        </w:rPr>
        <w:t xml:space="preserve"> se hubiere acordado la </w:t>
      </w:r>
      <w:r w:rsidRPr="002A31F9">
        <w:rPr>
          <w:rFonts w:eastAsia="Times New Roman" w:cstheme="minorHAnsi"/>
          <w:b/>
          <w:bCs/>
          <w:color w:val="000000"/>
          <w:sz w:val="25"/>
          <w:szCs w:val="25"/>
          <w:lang w:eastAsia="es-ES"/>
        </w:rPr>
        <w:t>suspensión de facultades</w:t>
      </w:r>
      <w:r w:rsidRPr="002A31F9">
        <w:rPr>
          <w:rFonts w:eastAsia="Times New Roman" w:cstheme="minorHAnsi"/>
          <w:color w:val="000000"/>
          <w:sz w:val="25"/>
          <w:szCs w:val="25"/>
          <w:lang w:eastAsia="es-ES"/>
        </w:rPr>
        <w:t xml:space="preserve">, las actuaciones se entenderán con el concursado por medio de la </w:t>
      </w:r>
      <w:r w:rsidRPr="002A31F9">
        <w:rPr>
          <w:rFonts w:eastAsia="Times New Roman" w:cstheme="minorHAnsi"/>
          <w:b/>
          <w:bCs/>
          <w:color w:val="000000"/>
          <w:sz w:val="25"/>
          <w:szCs w:val="25"/>
          <w:lang w:eastAsia="es-ES"/>
        </w:rPr>
        <w:t>administración concursal</w:t>
      </w:r>
      <w:r w:rsidRPr="002A31F9">
        <w:rPr>
          <w:rFonts w:eastAsia="Times New Roman" w:cstheme="minorHAnsi"/>
          <w:color w:val="000000"/>
          <w:sz w:val="25"/>
          <w:szCs w:val="25"/>
          <w:lang w:eastAsia="es-ES"/>
        </w:rPr>
        <w:t>.</w:t>
      </w:r>
    </w:p>
    <w:p w14:paraId="4724ACBC" w14:textId="42F89F3C" w:rsidR="002A31F9" w:rsidRPr="00964B01" w:rsidRDefault="002A31F9" w:rsidP="002A31F9">
      <w:pPr>
        <w:spacing w:before="180" w:after="180" w:line="240" w:lineRule="auto"/>
        <w:jc w:val="both"/>
        <w:rPr>
          <w:rFonts w:eastAsia="Times New Roman" w:cstheme="minorHAnsi"/>
          <w:color w:val="000000"/>
          <w:sz w:val="25"/>
          <w:szCs w:val="25"/>
          <w:lang w:eastAsia="es-ES"/>
        </w:rPr>
      </w:pPr>
      <w:r w:rsidRPr="00964B01">
        <w:rPr>
          <w:rFonts w:eastAsia="Times New Roman" w:cstheme="minorHAnsi"/>
          <w:color w:val="000000"/>
          <w:sz w:val="25"/>
          <w:szCs w:val="25"/>
          <w:lang w:eastAsia="es-ES"/>
        </w:rPr>
        <w:t>Ya que el supuesto no nos dice lo contrario, entendemos que no existe acuerdo judicial para la suspensión de facultades, por lo que en lo que se refiere a este punto la notificación a D. pedro, representante de Desescalada S.A. es correcta.</w:t>
      </w:r>
    </w:p>
    <w:p w14:paraId="57019FF4" w14:textId="1EBF43A0" w:rsidR="002A31F9" w:rsidRPr="002A31F9" w:rsidRDefault="002A31F9" w:rsidP="002A31F9">
      <w:pPr>
        <w:spacing w:before="180" w:after="180" w:line="240" w:lineRule="auto"/>
        <w:jc w:val="both"/>
        <w:rPr>
          <w:rFonts w:eastAsia="Times New Roman" w:cstheme="minorHAnsi"/>
          <w:color w:val="000000"/>
          <w:sz w:val="25"/>
          <w:szCs w:val="25"/>
          <w:lang w:eastAsia="es-ES"/>
        </w:rPr>
      </w:pPr>
      <w:r w:rsidRPr="00964B01">
        <w:rPr>
          <w:rFonts w:eastAsia="Times New Roman" w:cstheme="minorHAnsi"/>
          <w:color w:val="000000"/>
          <w:sz w:val="25"/>
          <w:szCs w:val="25"/>
          <w:lang w:eastAsia="es-ES"/>
        </w:rPr>
        <w:t xml:space="preserve">Por otro lado, la notificación en el bar también es correcta, ya que según el art. 110 LGT, </w:t>
      </w:r>
      <w:r w:rsidRPr="00964B01">
        <w:rPr>
          <w:rFonts w:cstheme="minorHAnsi"/>
          <w:color w:val="222222"/>
          <w:sz w:val="25"/>
          <w:szCs w:val="25"/>
          <w:shd w:val="clear" w:color="auto" w:fill="FFFFFF"/>
        </w:rPr>
        <w:t xml:space="preserve">en los procedimientos iniciados de oficio, </w:t>
      </w:r>
      <w:r w:rsidRPr="00964B01">
        <w:rPr>
          <w:rFonts w:cstheme="minorHAnsi"/>
          <w:b/>
          <w:bCs/>
          <w:color w:val="222222"/>
          <w:sz w:val="25"/>
          <w:szCs w:val="25"/>
          <w:shd w:val="clear" w:color="auto" w:fill="FFFFFF"/>
        </w:rPr>
        <w:t>la notificación podrá realizarse en cualquier lugar adecuado a tal fin</w:t>
      </w:r>
      <w:r w:rsidRPr="00964B01">
        <w:rPr>
          <w:rFonts w:cstheme="minorHAnsi"/>
          <w:color w:val="222222"/>
          <w:sz w:val="25"/>
          <w:szCs w:val="25"/>
          <w:shd w:val="clear" w:color="auto" w:fill="FFFFFF"/>
        </w:rPr>
        <w:t xml:space="preserve">. </w:t>
      </w:r>
    </w:p>
    <w:p w14:paraId="4E7B3D4B" w14:textId="68EB4FAB" w:rsidR="00072931" w:rsidRPr="00964B01" w:rsidRDefault="00072931" w:rsidP="002A31F9">
      <w:pPr>
        <w:jc w:val="both"/>
        <w:rPr>
          <w:rFonts w:cstheme="minorHAnsi"/>
          <w:sz w:val="25"/>
          <w:szCs w:val="25"/>
        </w:rPr>
      </w:pPr>
    </w:p>
    <w:p w14:paraId="265C42C4" w14:textId="3C5D4639" w:rsidR="00072931" w:rsidRPr="00964B01" w:rsidRDefault="00072931" w:rsidP="002A31F9">
      <w:pPr>
        <w:jc w:val="both"/>
        <w:rPr>
          <w:rFonts w:cstheme="minorHAnsi"/>
          <w:sz w:val="25"/>
          <w:szCs w:val="25"/>
        </w:rPr>
      </w:pPr>
      <w:r w:rsidRPr="00964B01">
        <w:rPr>
          <w:rFonts w:cstheme="minorHAnsi"/>
          <w:sz w:val="25"/>
          <w:szCs w:val="25"/>
        </w:rPr>
        <w:lastRenderedPageBreak/>
        <w:t xml:space="preserve">3.- ¿Qué respuesta se le dará a D. Pedro ante su </w:t>
      </w:r>
      <w:r w:rsidR="00A65D06" w:rsidRPr="00964B01">
        <w:rPr>
          <w:rFonts w:cstheme="minorHAnsi"/>
          <w:sz w:val="25"/>
          <w:szCs w:val="25"/>
        </w:rPr>
        <w:t xml:space="preserve">solicitud de información y su </w:t>
      </w:r>
      <w:r w:rsidRPr="00964B01">
        <w:rPr>
          <w:rFonts w:cstheme="minorHAnsi"/>
          <w:sz w:val="25"/>
          <w:szCs w:val="25"/>
        </w:rPr>
        <w:t>intención de entregar en persona documentación sobre el procedimiento inspector?</w:t>
      </w:r>
    </w:p>
    <w:p w14:paraId="615BDCA9" w14:textId="06FCE9AA" w:rsidR="002A31F9" w:rsidRPr="00964B01" w:rsidRDefault="002A31F9" w:rsidP="002A31F9">
      <w:pPr>
        <w:jc w:val="both"/>
        <w:rPr>
          <w:rFonts w:cstheme="minorHAnsi"/>
          <w:sz w:val="25"/>
          <w:szCs w:val="25"/>
        </w:rPr>
      </w:pPr>
      <w:r w:rsidRPr="00964B01">
        <w:rPr>
          <w:rFonts w:cstheme="minorHAnsi"/>
          <w:sz w:val="25"/>
          <w:szCs w:val="25"/>
        </w:rPr>
        <w:t xml:space="preserve">Desescalada S.A. al ser </w:t>
      </w:r>
      <w:r w:rsidRPr="00964B01">
        <w:rPr>
          <w:rFonts w:cstheme="minorHAnsi"/>
          <w:b/>
          <w:bCs/>
          <w:sz w:val="25"/>
          <w:szCs w:val="25"/>
        </w:rPr>
        <w:t xml:space="preserve">persona jurídica </w:t>
      </w:r>
      <w:r w:rsidRPr="00964B01">
        <w:rPr>
          <w:rFonts w:cstheme="minorHAnsi"/>
          <w:sz w:val="25"/>
          <w:szCs w:val="25"/>
        </w:rPr>
        <w:t xml:space="preserve">está </w:t>
      </w:r>
      <w:r w:rsidRPr="00964B01">
        <w:rPr>
          <w:rFonts w:cstheme="minorHAnsi"/>
          <w:b/>
          <w:bCs/>
          <w:sz w:val="25"/>
          <w:szCs w:val="25"/>
        </w:rPr>
        <w:t>obligada a relacionarse electrónicamente con la Administración</w:t>
      </w:r>
      <w:r w:rsidRPr="00964B01">
        <w:rPr>
          <w:rFonts w:cstheme="minorHAnsi"/>
          <w:sz w:val="25"/>
          <w:szCs w:val="25"/>
        </w:rPr>
        <w:t xml:space="preserve"> (Art. 14 Ley 39/2015)</w:t>
      </w:r>
      <w:r w:rsidR="00BF5D85" w:rsidRPr="00964B01">
        <w:rPr>
          <w:rFonts w:cstheme="minorHAnsi"/>
          <w:sz w:val="25"/>
          <w:szCs w:val="25"/>
        </w:rPr>
        <w:t>. Por lo tanto, la solicitud de información sobre el estado del procedimiento debe hacerse por medios electrónicos y no presencialmente, por lo que</w:t>
      </w:r>
      <w:r w:rsidR="0043532F">
        <w:rPr>
          <w:rFonts w:cstheme="minorHAnsi"/>
          <w:sz w:val="25"/>
          <w:szCs w:val="25"/>
        </w:rPr>
        <w:t xml:space="preserve"> no</w:t>
      </w:r>
      <w:r w:rsidR="00BF5D85" w:rsidRPr="00964B01">
        <w:rPr>
          <w:rFonts w:cstheme="minorHAnsi"/>
          <w:sz w:val="25"/>
          <w:szCs w:val="25"/>
        </w:rPr>
        <w:t xml:space="preserve"> será admitida.</w:t>
      </w:r>
    </w:p>
    <w:p w14:paraId="72C809A6" w14:textId="3C31AC3D" w:rsidR="00BF5D85" w:rsidRPr="00964B01" w:rsidRDefault="00BF5D85" w:rsidP="002A31F9">
      <w:pPr>
        <w:jc w:val="both"/>
        <w:rPr>
          <w:rFonts w:cstheme="minorHAnsi"/>
          <w:sz w:val="25"/>
          <w:szCs w:val="25"/>
        </w:rPr>
      </w:pPr>
      <w:r w:rsidRPr="00964B01">
        <w:rPr>
          <w:rFonts w:cstheme="minorHAnsi"/>
          <w:sz w:val="25"/>
          <w:szCs w:val="25"/>
        </w:rPr>
        <w:t xml:space="preserve">La entrega de documentación, sin embargo, si </w:t>
      </w:r>
      <w:r w:rsidR="008D5849">
        <w:rPr>
          <w:rFonts w:cstheme="minorHAnsi"/>
          <w:sz w:val="25"/>
          <w:szCs w:val="25"/>
        </w:rPr>
        <w:t>podrá ser</w:t>
      </w:r>
      <w:r w:rsidRPr="00964B01">
        <w:rPr>
          <w:rFonts w:cstheme="minorHAnsi"/>
          <w:sz w:val="25"/>
          <w:szCs w:val="25"/>
        </w:rPr>
        <w:t xml:space="preserve"> admitida, ya que según el art. 171.3 RGAT, </w:t>
      </w:r>
      <w:r w:rsidR="004B7F3D" w:rsidRPr="00964B01">
        <w:rPr>
          <w:rFonts w:cstheme="minorHAnsi"/>
          <w:b/>
          <w:bCs/>
          <w:color w:val="000000"/>
          <w:sz w:val="25"/>
          <w:szCs w:val="25"/>
          <w:shd w:val="clear" w:color="auto" w:fill="FFFFFF"/>
        </w:rPr>
        <w:t>c</w:t>
      </w:r>
      <w:r w:rsidRPr="00964B01">
        <w:rPr>
          <w:rFonts w:cstheme="minorHAnsi"/>
          <w:b/>
          <w:bCs/>
          <w:color w:val="000000"/>
          <w:sz w:val="25"/>
          <w:szCs w:val="25"/>
          <w:shd w:val="clear" w:color="auto" w:fill="FFFFFF"/>
        </w:rPr>
        <w:t>uando se aporte documentación directamente al órgano de inspección actuante, la documentación podrá ser admitida</w:t>
      </w:r>
      <w:r w:rsidRPr="00964B01">
        <w:rPr>
          <w:rFonts w:cstheme="minorHAnsi"/>
          <w:color w:val="000000"/>
          <w:sz w:val="25"/>
          <w:szCs w:val="25"/>
          <w:shd w:val="clear" w:color="auto" w:fill="FFFFFF"/>
        </w:rPr>
        <w:t xml:space="preserve"> por dicho órgano con el objeto de lograr la eficacia de la actuación administrativa. En caso de admitirse, el obligado tributario no estará obligado a remitir tales documentos por medios electrónicos.</w:t>
      </w:r>
    </w:p>
    <w:p w14:paraId="0A4ECDA3" w14:textId="0C338D1B" w:rsidR="00780417" w:rsidRPr="00964B01" w:rsidRDefault="00780417" w:rsidP="002A31F9">
      <w:pPr>
        <w:jc w:val="both"/>
        <w:rPr>
          <w:rFonts w:cstheme="minorHAnsi"/>
          <w:sz w:val="25"/>
          <w:szCs w:val="25"/>
        </w:rPr>
      </w:pPr>
    </w:p>
    <w:p w14:paraId="30B902B3" w14:textId="16AE4BA4" w:rsidR="00780417" w:rsidRPr="00964B01" w:rsidRDefault="00780417" w:rsidP="002A31F9">
      <w:pPr>
        <w:jc w:val="both"/>
        <w:rPr>
          <w:rFonts w:cstheme="minorHAnsi"/>
          <w:sz w:val="25"/>
          <w:szCs w:val="25"/>
        </w:rPr>
      </w:pPr>
      <w:r w:rsidRPr="00964B01">
        <w:rPr>
          <w:rFonts w:cstheme="minorHAnsi"/>
          <w:sz w:val="25"/>
          <w:szCs w:val="25"/>
        </w:rPr>
        <w:t>4.- ¿Qué órgano será el competente para resolver la REA presentada? ¿Hubiera sido posible la suspensión del acto</w:t>
      </w:r>
      <w:r w:rsidR="00FA09DA" w:rsidRPr="00964B01">
        <w:rPr>
          <w:rFonts w:cstheme="minorHAnsi"/>
          <w:sz w:val="25"/>
          <w:szCs w:val="25"/>
        </w:rPr>
        <w:t xml:space="preserve"> impugnado</w:t>
      </w:r>
      <w:r w:rsidRPr="00964B01">
        <w:rPr>
          <w:rFonts w:cstheme="minorHAnsi"/>
          <w:sz w:val="25"/>
          <w:szCs w:val="25"/>
        </w:rPr>
        <w:t>?</w:t>
      </w:r>
    </w:p>
    <w:p w14:paraId="37987FFC" w14:textId="029020C0" w:rsidR="00BF5D85" w:rsidRPr="00964B01" w:rsidRDefault="00BF5D85" w:rsidP="002A31F9">
      <w:pPr>
        <w:jc w:val="both"/>
        <w:rPr>
          <w:rFonts w:cstheme="minorHAnsi"/>
          <w:color w:val="000000"/>
          <w:sz w:val="25"/>
          <w:szCs w:val="25"/>
          <w:shd w:val="clear" w:color="auto" w:fill="FFFFFF"/>
        </w:rPr>
      </w:pPr>
      <w:r w:rsidRPr="00964B01">
        <w:rPr>
          <w:rFonts w:cstheme="minorHAnsi"/>
          <w:sz w:val="25"/>
          <w:szCs w:val="25"/>
        </w:rPr>
        <w:t xml:space="preserve">Según el Art. 92.1 RGAT, </w:t>
      </w:r>
      <w:r w:rsidRPr="00964B01">
        <w:rPr>
          <w:rFonts w:cstheme="minorHAnsi"/>
          <w:color w:val="000000"/>
          <w:sz w:val="25"/>
          <w:szCs w:val="25"/>
          <w:shd w:val="clear" w:color="auto" w:fill="FFFFFF"/>
        </w:rPr>
        <w:t>cuando se realicen requerimientos de justificantes al obligado tributario que esté siendo objeto del procedimiento de aplicación de los tributos no podrán ser impugnados mediante recurso o reclamación económico-administrativa independiente.</w:t>
      </w:r>
    </w:p>
    <w:p w14:paraId="6E450CEF" w14:textId="037B0C00" w:rsidR="00BF5D85" w:rsidRPr="00964B01" w:rsidRDefault="00BF5D85" w:rsidP="002A31F9">
      <w:pPr>
        <w:jc w:val="both"/>
        <w:rPr>
          <w:rFonts w:cstheme="minorHAnsi"/>
          <w:color w:val="000000"/>
          <w:sz w:val="25"/>
          <w:szCs w:val="25"/>
          <w:shd w:val="clear" w:color="auto" w:fill="FFFFFF"/>
        </w:rPr>
      </w:pPr>
      <w:r w:rsidRPr="00964B01">
        <w:rPr>
          <w:rFonts w:cstheme="minorHAnsi"/>
          <w:color w:val="000000"/>
          <w:sz w:val="25"/>
          <w:szCs w:val="25"/>
          <w:shd w:val="clear" w:color="auto" w:fill="FFFFFF"/>
        </w:rPr>
        <w:t xml:space="preserve">(*Si el requerimiento fuera a un 3º sí es posible interponer recurso o REA. En el caso de una REA sobre </w:t>
      </w:r>
      <w:r w:rsidRPr="00964B01">
        <w:rPr>
          <w:rFonts w:cstheme="minorHAnsi"/>
          <w:b/>
          <w:bCs/>
          <w:color w:val="000000"/>
          <w:sz w:val="25"/>
          <w:szCs w:val="25"/>
          <w:shd w:val="clear" w:color="auto" w:fill="FFFFFF"/>
        </w:rPr>
        <w:t>actos sin cuantía económica</w:t>
      </w:r>
      <w:r w:rsidRPr="00964B01">
        <w:rPr>
          <w:rFonts w:cstheme="minorHAnsi"/>
          <w:color w:val="000000"/>
          <w:sz w:val="25"/>
          <w:szCs w:val="25"/>
          <w:shd w:val="clear" w:color="auto" w:fill="FFFFFF"/>
        </w:rPr>
        <w:t xml:space="preserve"> -como son los requerimientos de información, o la solicitud de datos censales- puede ser interpuesta tanto en el </w:t>
      </w:r>
      <w:r w:rsidR="008D5849">
        <w:rPr>
          <w:rFonts w:cstheme="minorHAnsi"/>
          <w:color w:val="000000"/>
          <w:sz w:val="25"/>
          <w:szCs w:val="25"/>
          <w:shd w:val="clear" w:color="auto" w:fill="FFFFFF"/>
        </w:rPr>
        <w:t>T</w:t>
      </w:r>
      <w:r w:rsidRPr="00964B01">
        <w:rPr>
          <w:rFonts w:cstheme="minorHAnsi"/>
          <w:color w:val="000000"/>
          <w:sz w:val="25"/>
          <w:szCs w:val="25"/>
          <w:shd w:val="clear" w:color="auto" w:fill="FFFFFF"/>
        </w:rPr>
        <w:t xml:space="preserve">ribunal </w:t>
      </w:r>
      <w:r w:rsidR="008D5849">
        <w:rPr>
          <w:rFonts w:cstheme="minorHAnsi"/>
          <w:color w:val="000000"/>
          <w:sz w:val="25"/>
          <w:szCs w:val="25"/>
          <w:shd w:val="clear" w:color="auto" w:fill="FFFFFF"/>
        </w:rPr>
        <w:t>E</w:t>
      </w:r>
      <w:r w:rsidRPr="00964B01">
        <w:rPr>
          <w:rFonts w:cstheme="minorHAnsi"/>
          <w:color w:val="000000"/>
          <w:sz w:val="25"/>
          <w:szCs w:val="25"/>
          <w:shd w:val="clear" w:color="auto" w:fill="FFFFFF"/>
        </w:rPr>
        <w:t xml:space="preserve">conómico </w:t>
      </w:r>
      <w:r w:rsidR="008D5849">
        <w:rPr>
          <w:rFonts w:cstheme="minorHAnsi"/>
          <w:color w:val="000000"/>
          <w:sz w:val="25"/>
          <w:szCs w:val="25"/>
          <w:shd w:val="clear" w:color="auto" w:fill="FFFFFF"/>
        </w:rPr>
        <w:t>A</w:t>
      </w:r>
      <w:r w:rsidRPr="00964B01">
        <w:rPr>
          <w:rFonts w:cstheme="minorHAnsi"/>
          <w:color w:val="000000"/>
          <w:sz w:val="25"/>
          <w:szCs w:val="25"/>
          <w:shd w:val="clear" w:color="auto" w:fill="FFFFFF"/>
        </w:rPr>
        <w:t xml:space="preserve">dministrativo </w:t>
      </w:r>
      <w:r w:rsidR="008D5849">
        <w:rPr>
          <w:rFonts w:cstheme="minorHAnsi"/>
          <w:color w:val="000000"/>
          <w:sz w:val="25"/>
          <w:szCs w:val="25"/>
          <w:shd w:val="clear" w:color="auto" w:fill="FFFFFF"/>
        </w:rPr>
        <w:t>R</w:t>
      </w:r>
      <w:r w:rsidRPr="00964B01">
        <w:rPr>
          <w:rFonts w:cstheme="minorHAnsi"/>
          <w:color w:val="000000"/>
          <w:sz w:val="25"/>
          <w:szCs w:val="25"/>
          <w:shd w:val="clear" w:color="auto" w:fill="FFFFFF"/>
        </w:rPr>
        <w:t xml:space="preserve">egional o </w:t>
      </w:r>
      <w:r w:rsidR="008D5849">
        <w:rPr>
          <w:rFonts w:cstheme="minorHAnsi"/>
          <w:color w:val="000000"/>
          <w:sz w:val="25"/>
          <w:szCs w:val="25"/>
          <w:shd w:val="clear" w:color="auto" w:fill="FFFFFF"/>
        </w:rPr>
        <w:t>L</w:t>
      </w:r>
      <w:r w:rsidRPr="00964B01">
        <w:rPr>
          <w:rFonts w:cstheme="minorHAnsi"/>
          <w:color w:val="000000"/>
          <w:sz w:val="25"/>
          <w:szCs w:val="25"/>
          <w:shd w:val="clear" w:color="auto" w:fill="FFFFFF"/>
        </w:rPr>
        <w:t>ocal como en el TEAC</w:t>
      </w:r>
      <w:r w:rsidR="004B7F3D" w:rsidRPr="00964B01">
        <w:rPr>
          <w:rFonts w:cstheme="minorHAnsi"/>
          <w:color w:val="000000"/>
          <w:sz w:val="25"/>
          <w:szCs w:val="25"/>
          <w:shd w:val="clear" w:color="auto" w:fill="FFFFFF"/>
        </w:rPr>
        <w:t xml:space="preserve"> </w:t>
      </w:r>
      <w:r w:rsidR="004B7F3D" w:rsidRPr="00964B01">
        <w:rPr>
          <w:rFonts w:cstheme="minorHAnsi"/>
          <w:b/>
          <w:bCs/>
          <w:color w:val="000000"/>
          <w:sz w:val="25"/>
          <w:szCs w:val="25"/>
          <w:shd w:val="clear" w:color="auto" w:fill="FFFFFF"/>
        </w:rPr>
        <w:t>(doble vía)</w:t>
      </w:r>
    </w:p>
    <w:p w14:paraId="3A47E3F0" w14:textId="7F7EC81E" w:rsidR="00BF5D85" w:rsidRPr="00964B01" w:rsidRDefault="00BF5D85" w:rsidP="002A31F9">
      <w:pPr>
        <w:jc w:val="both"/>
        <w:rPr>
          <w:rFonts w:cstheme="minorHAnsi"/>
          <w:sz w:val="25"/>
          <w:szCs w:val="25"/>
        </w:rPr>
      </w:pPr>
      <w:r w:rsidRPr="00964B01">
        <w:rPr>
          <w:rFonts w:cstheme="minorHAnsi"/>
          <w:color w:val="000000"/>
          <w:sz w:val="25"/>
          <w:szCs w:val="25"/>
          <w:shd w:val="clear" w:color="auto" w:fill="FFFFFF"/>
        </w:rPr>
        <w:t xml:space="preserve">** Los actos </w:t>
      </w:r>
      <w:r w:rsidR="004B7F3D" w:rsidRPr="00964B01">
        <w:rPr>
          <w:rFonts w:cstheme="minorHAnsi"/>
          <w:color w:val="000000"/>
          <w:sz w:val="25"/>
          <w:szCs w:val="25"/>
          <w:shd w:val="clear" w:color="auto" w:fill="FFFFFF"/>
        </w:rPr>
        <w:t>s</w:t>
      </w:r>
      <w:r w:rsidRPr="00964B01">
        <w:rPr>
          <w:rFonts w:cstheme="minorHAnsi"/>
          <w:color w:val="000000"/>
          <w:sz w:val="25"/>
          <w:szCs w:val="25"/>
          <w:shd w:val="clear" w:color="auto" w:fill="FFFFFF"/>
        </w:rPr>
        <w:t xml:space="preserve">in cuantía económica </w:t>
      </w:r>
      <w:r w:rsidRPr="00964B01">
        <w:rPr>
          <w:rFonts w:cstheme="minorHAnsi"/>
          <w:b/>
          <w:bCs/>
          <w:color w:val="000000"/>
          <w:sz w:val="25"/>
          <w:szCs w:val="25"/>
          <w:shd w:val="clear" w:color="auto" w:fill="FFFFFF"/>
        </w:rPr>
        <w:t>podrán ser objeto de suspensión</w:t>
      </w:r>
      <w:r w:rsidRPr="00964B01">
        <w:rPr>
          <w:rFonts w:cstheme="minorHAnsi"/>
          <w:color w:val="000000"/>
          <w:sz w:val="25"/>
          <w:szCs w:val="25"/>
          <w:shd w:val="clear" w:color="auto" w:fill="FFFFFF"/>
        </w:rPr>
        <w:t xml:space="preserve"> cuando se interponga una REA -nu</w:t>
      </w:r>
      <w:r w:rsidR="004B7F3D" w:rsidRPr="00964B01">
        <w:rPr>
          <w:rFonts w:cstheme="minorHAnsi"/>
          <w:color w:val="000000"/>
          <w:sz w:val="25"/>
          <w:szCs w:val="25"/>
          <w:shd w:val="clear" w:color="auto" w:fill="FFFFFF"/>
        </w:rPr>
        <w:t>n</w:t>
      </w:r>
      <w:r w:rsidRPr="00964B01">
        <w:rPr>
          <w:rFonts w:cstheme="minorHAnsi"/>
          <w:color w:val="000000"/>
          <w:sz w:val="25"/>
          <w:szCs w:val="25"/>
          <w:shd w:val="clear" w:color="auto" w:fill="FFFFFF"/>
        </w:rPr>
        <w:t>ca si se interpone recurso- siempre que el tribunal estime que dicho acto pu</w:t>
      </w:r>
      <w:r w:rsidR="00464354" w:rsidRPr="00964B01">
        <w:rPr>
          <w:rFonts w:cstheme="minorHAnsi"/>
          <w:color w:val="000000"/>
          <w:sz w:val="25"/>
          <w:szCs w:val="25"/>
          <w:shd w:val="clear" w:color="auto" w:fill="FFFFFF"/>
        </w:rPr>
        <w:t xml:space="preserve">diera ocasionar </w:t>
      </w:r>
      <w:r w:rsidR="00464354" w:rsidRPr="00964B01">
        <w:rPr>
          <w:rFonts w:cstheme="minorHAnsi"/>
          <w:b/>
          <w:bCs/>
          <w:color w:val="000000"/>
          <w:sz w:val="25"/>
          <w:szCs w:val="25"/>
          <w:shd w:val="clear" w:color="auto" w:fill="FFFFFF"/>
        </w:rPr>
        <w:t>perjuicios de difícil o imposible reparación</w:t>
      </w:r>
      <w:r w:rsidR="00464354" w:rsidRPr="00964B01">
        <w:rPr>
          <w:rFonts w:cstheme="minorHAnsi"/>
          <w:color w:val="000000"/>
          <w:sz w:val="25"/>
          <w:szCs w:val="25"/>
          <w:shd w:val="clear" w:color="auto" w:fill="FFFFFF"/>
        </w:rPr>
        <w:t>-).</w:t>
      </w:r>
    </w:p>
    <w:p w14:paraId="62926AA3" w14:textId="2611E202" w:rsidR="00780417" w:rsidRPr="00964B01" w:rsidRDefault="00780417" w:rsidP="002A31F9">
      <w:pPr>
        <w:jc w:val="both"/>
        <w:rPr>
          <w:rFonts w:cstheme="minorHAnsi"/>
          <w:sz w:val="25"/>
          <w:szCs w:val="25"/>
        </w:rPr>
      </w:pPr>
    </w:p>
    <w:p w14:paraId="171824B2" w14:textId="30924F36" w:rsidR="00780417" w:rsidRPr="00964B01" w:rsidRDefault="00780417" w:rsidP="002A31F9">
      <w:pPr>
        <w:jc w:val="both"/>
        <w:rPr>
          <w:rFonts w:cstheme="minorHAnsi"/>
          <w:sz w:val="25"/>
          <w:szCs w:val="25"/>
        </w:rPr>
      </w:pPr>
      <w:r w:rsidRPr="00964B01">
        <w:rPr>
          <w:rFonts w:cstheme="minorHAnsi"/>
          <w:sz w:val="25"/>
          <w:szCs w:val="25"/>
        </w:rPr>
        <w:t xml:space="preserve">5.- </w:t>
      </w:r>
      <w:proofErr w:type="gramStart"/>
      <w:r w:rsidRPr="00964B01">
        <w:rPr>
          <w:rFonts w:cstheme="minorHAnsi"/>
          <w:sz w:val="25"/>
          <w:szCs w:val="25"/>
        </w:rPr>
        <w:t>¿Qué posible</w:t>
      </w:r>
      <w:r w:rsidR="009D1923">
        <w:rPr>
          <w:rFonts w:cstheme="minorHAnsi"/>
          <w:sz w:val="25"/>
          <w:szCs w:val="25"/>
        </w:rPr>
        <w:t xml:space="preserve"> infracción,</w:t>
      </w:r>
      <w:r w:rsidRPr="00964B01">
        <w:rPr>
          <w:rFonts w:cstheme="minorHAnsi"/>
          <w:sz w:val="25"/>
          <w:szCs w:val="25"/>
        </w:rPr>
        <w:t xml:space="preserve"> sanción y cuantificación se le podría imponer a Desescalada S.</w:t>
      </w:r>
      <w:proofErr w:type="gramEnd"/>
      <w:r w:rsidRPr="00964B01">
        <w:rPr>
          <w:rFonts w:cstheme="minorHAnsi"/>
          <w:sz w:val="25"/>
          <w:szCs w:val="25"/>
        </w:rPr>
        <w:t>A por no atender el requerimiento de información?</w:t>
      </w:r>
    </w:p>
    <w:p w14:paraId="1A6D95D4" w14:textId="2573D692" w:rsidR="00464354" w:rsidRPr="00964B01" w:rsidRDefault="00464354" w:rsidP="002A31F9">
      <w:pPr>
        <w:jc w:val="both"/>
        <w:rPr>
          <w:rFonts w:cstheme="minorHAnsi"/>
          <w:sz w:val="25"/>
          <w:szCs w:val="25"/>
        </w:rPr>
      </w:pPr>
      <w:r w:rsidRPr="00964B01">
        <w:rPr>
          <w:rFonts w:cstheme="minorHAnsi"/>
          <w:sz w:val="25"/>
          <w:szCs w:val="25"/>
        </w:rPr>
        <w:t>Infracción del art. 203.6.b</w:t>
      </w:r>
      <w:proofErr w:type="gramStart"/>
      <w:r w:rsidRPr="00964B01">
        <w:rPr>
          <w:rFonts w:cstheme="minorHAnsi"/>
          <w:sz w:val="25"/>
          <w:szCs w:val="25"/>
        </w:rPr>
        <w:t>).2º</w:t>
      </w:r>
      <w:proofErr w:type="gramEnd"/>
      <w:r w:rsidR="008D5849">
        <w:rPr>
          <w:rFonts w:cstheme="minorHAnsi"/>
          <w:sz w:val="25"/>
          <w:szCs w:val="25"/>
        </w:rPr>
        <w:t xml:space="preserve"> LGT</w:t>
      </w:r>
      <w:r w:rsidRPr="00964B01">
        <w:rPr>
          <w:rFonts w:cstheme="minorHAnsi"/>
          <w:sz w:val="25"/>
          <w:szCs w:val="25"/>
        </w:rPr>
        <w:t xml:space="preserve">: </w:t>
      </w:r>
      <w:r w:rsidRPr="00964B01">
        <w:rPr>
          <w:rFonts w:cstheme="minorHAnsi"/>
          <w:b/>
          <w:bCs/>
          <w:sz w:val="25"/>
          <w:szCs w:val="25"/>
        </w:rPr>
        <w:t>Obligado tributario que realiza actividades económicas y que está siendo objeto de un procedimiento de inspección, por desatender 3 requerimientos (el primero más las 2 reiteraciones)</w:t>
      </w:r>
      <w:r w:rsidRPr="00964B01">
        <w:rPr>
          <w:rFonts w:cstheme="minorHAnsi"/>
          <w:sz w:val="25"/>
          <w:szCs w:val="25"/>
        </w:rPr>
        <w:t xml:space="preserve"> sobre aportación de justificantes.</w:t>
      </w:r>
    </w:p>
    <w:p w14:paraId="0811B83B" w14:textId="63969A19" w:rsidR="00464354" w:rsidRPr="00964B01" w:rsidRDefault="00464354" w:rsidP="002A31F9">
      <w:pPr>
        <w:jc w:val="both"/>
        <w:rPr>
          <w:rFonts w:cstheme="minorHAnsi"/>
          <w:sz w:val="25"/>
          <w:szCs w:val="25"/>
        </w:rPr>
      </w:pPr>
      <w:r w:rsidRPr="00964B01">
        <w:rPr>
          <w:rFonts w:cstheme="minorHAnsi"/>
          <w:sz w:val="25"/>
          <w:szCs w:val="25"/>
        </w:rPr>
        <w:t>Sanción:</w:t>
      </w:r>
      <w:r w:rsidR="009D1923">
        <w:rPr>
          <w:rFonts w:cstheme="minorHAnsi"/>
          <w:sz w:val="25"/>
          <w:szCs w:val="25"/>
        </w:rPr>
        <w:t xml:space="preserve"> </w:t>
      </w:r>
    </w:p>
    <w:p w14:paraId="1D7412A2" w14:textId="77777777" w:rsidR="00464354" w:rsidRPr="00464354" w:rsidRDefault="00464354" w:rsidP="00464354">
      <w:pPr>
        <w:spacing w:before="360" w:after="180" w:line="240" w:lineRule="auto"/>
        <w:ind w:firstLine="360"/>
        <w:jc w:val="both"/>
        <w:rPr>
          <w:rFonts w:eastAsia="Times New Roman" w:cstheme="minorHAnsi"/>
          <w:color w:val="000000"/>
          <w:sz w:val="25"/>
          <w:szCs w:val="25"/>
          <w:lang w:eastAsia="es-ES"/>
        </w:rPr>
      </w:pPr>
      <w:r w:rsidRPr="00464354">
        <w:rPr>
          <w:rFonts w:eastAsia="Times New Roman" w:cstheme="minorHAnsi"/>
          <w:color w:val="000000"/>
          <w:sz w:val="25"/>
          <w:szCs w:val="25"/>
          <w:lang w:eastAsia="es-ES"/>
        </w:rPr>
        <w:lastRenderedPageBreak/>
        <w:t>– Si el incumplimiento se refiere a magnitudes monetarias conocidas, en multa pecuniaria proporcional de la mitad del importe de las operaciones requeridas y no contestadas, con un mínimo de 20.000 euros y un máximo de 600.000 euros.</w:t>
      </w:r>
    </w:p>
    <w:p w14:paraId="100B7E25" w14:textId="77777777" w:rsidR="004B7F3D" w:rsidRPr="00964B01" w:rsidRDefault="00464354" w:rsidP="004B7F3D">
      <w:pPr>
        <w:spacing w:before="180" w:after="180" w:line="240" w:lineRule="auto"/>
        <w:ind w:firstLine="360"/>
        <w:jc w:val="both"/>
        <w:rPr>
          <w:rFonts w:eastAsia="Times New Roman" w:cstheme="minorHAnsi"/>
          <w:color w:val="000000"/>
          <w:sz w:val="25"/>
          <w:szCs w:val="25"/>
          <w:lang w:eastAsia="es-ES"/>
        </w:rPr>
      </w:pPr>
      <w:r w:rsidRPr="00464354">
        <w:rPr>
          <w:rFonts w:eastAsia="Times New Roman" w:cstheme="minorHAnsi"/>
          <w:color w:val="000000"/>
          <w:sz w:val="25"/>
          <w:szCs w:val="25"/>
          <w:lang w:eastAsia="es-ES"/>
        </w:rPr>
        <w:t>– Si el incumplimiento no se refiere a magnitudes monetarias o no se conociera el importe de las operaciones requeridas, la sanción será del 1 por ciento de la cifra de negocios correspondiente al último ejercicio cuyo plazo de declaración hubiese finalizado en el momento de comisión de la infracción, con un mínimo de 20.000 euros y un máximo de 600.000 euros.</w:t>
      </w:r>
    </w:p>
    <w:p w14:paraId="37D350DD" w14:textId="7BD75CAE" w:rsidR="00464354" w:rsidRPr="00464354" w:rsidRDefault="00464354" w:rsidP="004B7F3D">
      <w:pPr>
        <w:spacing w:before="180" w:after="180" w:line="240" w:lineRule="auto"/>
        <w:jc w:val="both"/>
        <w:rPr>
          <w:rFonts w:eastAsia="Times New Roman" w:cstheme="minorHAnsi"/>
          <w:color w:val="000000"/>
          <w:sz w:val="25"/>
          <w:szCs w:val="25"/>
          <w:lang w:eastAsia="es-ES"/>
        </w:rPr>
      </w:pPr>
      <w:r w:rsidRPr="00964B01">
        <w:rPr>
          <w:rFonts w:eastAsia="Times New Roman" w:cstheme="minorHAnsi"/>
          <w:color w:val="000000"/>
          <w:sz w:val="25"/>
          <w:szCs w:val="25"/>
          <w:lang w:eastAsia="es-ES"/>
        </w:rPr>
        <w:t xml:space="preserve">Si </w:t>
      </w:r>
      <w:r w:rsidRPr="00464354">
        <w:rPr>
          <w:rFonts w:eastAsia="Times New Roman" w:cstheme="minorHAnsi"/>
          <w:color w:val="000000"/>
          <w:sz w:val="25"/>
          <w:szCs w:val="25"/>
          <w:lang w:eastAsia="es-ES"/>
        </w:rPr>
        <w:t>el obligado tributario diese total cumplimiento al requerimiento administrativo antes de la finalización del procedimiento sancionador o, si es anterior, de la finalización del trámite de audiencia del procedimiento de inspección, el importe de la sanción será de la mitad de las cuantías anteriormente señaladas.</w:t>
      </w:r>
    </w:p>
    <w:p w14:paraId="1104F8F7" w14:textId="77777777" w:rsidR="00464354" w:rsidRPr="00964B01" w:rsidRDefault="00464354" w:rsidP="002A31F9">
      <w:pPr>
        <w:jc w:val="both"/>
        <w:rPr>
          <w:rFonts w:cstheme="minorHAnsi"/>
          <w:sz w:val="25"/>
          <w:szCs w:val="25"/>
        </w:rPr>
      </w:pPr>
    </w:p>
    <w:p w14:paraId="2D770B12" w14:textId="611E1DFD" w:rsidR="00D01761" w:rsidRPr="00964B01" w:rsidRDefault="00D01761" w:rsidP="002A31F9">
      <w:pPr>
        <w:jc w:val="both"/>
        <w:rPr>
          <w:rFonts w:cstheme="minorHAnsi"/>
          <w:sz w:val="25"/>
          <w:szCs w:val="25"/>
        </w:rPr>
      </w:pPr>
      <w:r w:rsidRPr="00964B01">
        <w:rPr>
          <w:rFonts w:cstheme="minorHAnsi"/>
          <w:sz w:val="25"/>
          <w:szCs w:val="25"/>
        </w:rPr>
        <w:t>6.- ¿En qué documento se documentará la medida cautelar adoptada y qué información reflejará?</w:t>
      </w:r>
    </w:p>
    <w:p w14:paraId="5B716ED7" w14:textId="46467852" w:rsidR="00464354" w:rsidRPr="00964B01" w:rsidRDefault="00464354" w:rsidP="002A31F9">
      <w:pPr>
        <w:jc w:val="both"/>
        <w:rPr>
          <w:rFonts w:cstheme="minorHAnsi"/>
          <w:sz w:val="25"/>
          <w:szCs w:val="25"/>
        </w:rPr>
      </w:pPr>
      <w:r w:rsidRPr="00964B01">
        <w:rPr>
          <w:rFonts w:cstheme="minorHAnsi"/>
          <w:sz w:val="25"/>
          <w:szCs w:val="25"/>
        </w:rPr>
        <w:t>Art. 181.4 RGAT.</w:t>
      </w:r>
    </w:p>
    <w:p w14:paraId="65939C25" w14:textId="00AD82C3" w:rsidR="00464354" w:rsidRPr="00464354" w:rsidRDefault="00464354" w:rsidP="00464354">
      <w:pPr>
        <w:spacing w:before="180" w:after="180" w:line="240" w:lineRule="auto"/>
        <w:jc w:val="both"/>
        <w:rPr>
          <w:rFonts w:eastAsia="Times New Roman" w:cstheme="minorHAnsi"/>
          <w:color w:val="000000"/>
          <w:sz w:val="25"/>
          <w:szCs w:val="25"/>
          <w:lang w:eastAsia="es-ES"/>
        </w:rPr>
      </w:pPr>
      <w:r w:rsidRPr="00464354">
        <w:rPr>
          <w:rFonts w:eastAsia="Times New Roman" w:cstheme="minorHAnsi"/>
          <w:color w:val="000000"/>
          <w:sz w:val="25"/>
          <w:szCs w:val="25"/>
          <w:lang w:eastAsia="es-ES"/>
        </w:rPr>
        <w:t xml:space="preserve">La adopción de las </w:t>
      </w:r>
      <w:r w:rsidRPr="009D1923">
        <w:rPr>
          <w:rFonts w:eastAsia="Times New Roman" w:cstheme="minorHAnsi"/>
          <w:b/>
          <w:bCs/>
          <w:color w:val="000000"/>
          <w:sz w:val="25"/>
          <w:szCs w:val="25"/>
          <w:lang w:eastAsia="es-ES"/>
        </w:rPr>
        <w:t>medidas cautelares</w:t>
      </w:r>
      <w:r w:rsidRPr="00464354">
        <w:rPr>
          <w:rFonts w:eastAsia="Times New Roman" w:cstheme="minorHAnsi"/>
          <w:color w:val="000000"/>
          <w:sz w:val="25"/>
          <w:szCs w:val="25"/>
          <w:lang w:eastAsia="es-ES"/>
        </w:rPr>
        <w:t xml:space="preserve"> deberá documentarse </w:t>
      </w:r>
      <w:r w:rsidRPr="009D1923">
        <w:rPr>
          <w:rFonts w:eastAsia="Times New Roman" w:cstheme="minorHAnsi"/>
          <w:b/>
          <w:bCs/>
          <w:color w:val="000000"/>
          <w:sz w:val="25"/>
          <w:szCs w:val="25"/>
          <w:lang w:eastAsia="es-ES"/>
        </w:rPr>
        <w:t>mediante</w:t>
      </w:r>
      <w:r w:rsidRPr="00464354">
        <w:rPr>
          <w:rFonts w:eastAsia="Times New Roman" w:cstheme="minorHAnsi"/>
          <w:color w:val="000000"/>
          <w:sz w:val="25"/>
          <w:szCs w:val="25"/>
          <w:lang w:eastAsia="es-ES"/>
        </w:rPr>
        <w:t xml:space="preserve"> </w:t>
      </w:r>
      <w:r w:rsidRPr="00464354">
        <w:rPr>
          <w:rFonts w:eastAsia="Times New Roman" w:cstheme="minorHAnsi"/>
          <w:b/>
          <w:bCs/>
          <w:color w:val="000000"/>
          <w:sz w:val="25"/>
          <w:szCs w:val="25"/>
          <w:lang w:eastAsia="es-ES"/>
        </w:rPr>
        <w:t xml:space="preserve">diligencia </w:t>
      </w:r>
      <w:r w:rsidRPr="00464354">
        <w:rPr>
          <w:rFonts w:eastAsia="Times New Roman" w:cstheme="minorHAnsi"/>
          <w:color w:val="000000"/>
          <w:sz w:val="25"/>
          <w:szCs w:val="25"/>
          <w:lang w:eastAsia="es-ES"/>
        </w:rPr>
        <w:t xml:space="preserve">en la que junto a la medida adoptada y el inventario de los bienes afectados se harán constar sucintamente las circunstancias y la finalidad que determinan su adopción y se informará al obligado tributario de su derecho a formular alegaciones en los términos del apartado siguiente. </w:t>
      </w:r>
    </w:p>
    <w:p w14:paraId="6ADA1FAA" w14:textId="77777777" w:rsidR="00464354" w:rsidRPr="00464354" w:rsidRDefault="00464354" w:rsidP="00464354">
      <w:pPr>
        <w:spacing w:before="180" w:after="180" w:line="240" w:lineRule="auto"/>
        <w:jc w:val="both"/>
        <w:rPr>
          <w:rFonts w:eastAsia="Times New Roman" w:cstheme="minorHAnsi"/>
          <w:color w:val="000000"/>
          <w:sz w:val="25"/>
          <w:szCs w:val="25"/>
          <w:lang w:eastAsia="es-ES"/>
        </w:rPr>
      </w:pPr>
      <w:r w:rsidRPr="00464354">
        <w:rPr>
          <w:rFonts w:eastAsia="Times New Roman" w:cstheme="minorHAnsi"/>
          <w:b/>
          <w:bCs/>
          <w:color w:val="000000"/>
          <w:sz w:val="25"/>
          <w:szCs w:val="25"/>
          <w:lang w:eastAsia="es-ES"/>
        </w:rPr>
        <w:t>Cuando la medida consista en el depósito</w:t>
      </w:r>
      <w:r w:rsidRPr="00464354">
        <w:rPr>
          <w:rFonts w:eastAsia="Times New Roman" w:cstheme="minorHAnsi"/>
          <w:color w:val="000000"/>
          <w:sz w:val="25"/>
          <w:szCs w:val="25"/>
          <w:lang w:eastAsia="es-ES"/>
        </w:rPr>
        <w:t xml:space="preserve"> se dejará constancia de la identidad del depositario, de su aceptación expresa y de que ha quedado advertido sobre el deber de conservar a disposición de los órganos de inspección en el mismo estado en que se le entregan los elementos depositados y sobre las responsabilidades civiles o penales en las que pudiera incurrir en caso de incumplimiento.</w:t>
      </w:r>
    </w:p>
    <w:p w14:paraId="1882BF9A" w14:textId="77777777" w:rsidR="00464354" w:rsidRPr="00964B01" w:rsidRDefault="00464354" w:rsidP="002A31F9">
      <w:pPr>
        <w:jc w:val="both"/>
        <w:rPr>
          <w:rFonts w:cstheme="minorHAnsi"/>
          <w:sz w:val="25"/>
          <w:szCs w:val="25"/>
        </w:rPr>
      </w:pPr>
    </w:p>
    <w:p w14:paraId="50CE950F" w14:textId="3A8208A6" w:rsidR="00D01761" w:rsidRPr="00964B01" w:rsidRDefault="00D01761" w:rsidP="002A31F9">
      <w:pPr>
        <w:jc w:val="both"/>
        <w:rPr>
          <w:rFonts w:cstheme="minorHAnsi"/>
          <w:sz w:val="25"/>
          <w:szCs w:val="25"/>
        </w:rPr>
      </w:pPr>
      <w:r w:rsidRPr="00964B01">
        <w:rPr>
          <w:rFonts w:cstheme="minorHAnsi"/>
          <w:sz w:val="25"/>
          <w:szCs w:val="25"/>
        </w:rPr>
        <w:t>7.- Facultades y plazo de la comprobación de valores.</w:t>
      </w:r>
    </w:p>
    <w:p w14:paraId="29929795" w14:textId="46395A85" w:rsidR="00A7203F" w:rsidRPr="00964B01" w:rsidRDefault="00A7203F" w:rsidP="002A31F9">
      <w:pPr>
        <w:jc w:val="both"/>
        <w:rPr>
          <w:rFonts w:cstheme="minorHAnsi"/>
          <w:sz w:val="25"/>
          <w:szCs w:val="25"/>
        </w:rPr>
      </w:pPr>
      <w:r w:rsidRPr="00964B01">
        <w:rPr>
          <w:rFonts w:cstheme="minorHAnsi"/>
          <w:sz w:val="25"/>
          <w:szCs w:val="25"/>
        </w:rPr>
        <w:t xml:space="preserve">Art. 159.3 RGAT </w:t>
      </w:r>
      <w:r w:rsidRPr="00964B01">
        <w:rPr>
          <w:rFonts w:cstheme="minorHAnsi"/>
          <w:color w:val="000000"/>
          <w:sz w:val="25"/>
          <w:szCs w:val="25"/>
          <w:shd w:val="clear" w:color="auto" w:fill="FFFFFF"/>
        </w:rPr>
        <w:t xml:space="preserve">Cuando las actuaciones de </w:t>
      </w:r>
      <w:r w:rsidRPr="00964B01">
        <w:rPr>
          <w:rFonts w:cstheme="minorHAnsi"/>
          <w:b/>
          <w:bCs/>
          <w:color w:val="000000"/>
          <w:sz w:val="25"/>
          <w:szCs w:val="25"/>
          <w:shd w:val="clear" w:color="auto" w:fill="FFFFFF"/>
        </w:rPr>
        <w:t>comprobación de valores</w:t>
      </w:r>
      <w:r w:rsidRPr="00964B01">
        <w:rPr>
          <w:rFonts w:cstheme="minorHAnsi"/>
          <w:color w:val="000000"/>
          <w:sz w:val="25"/>
          <w:szCs w:val="25"/>
          <w:shd w:val="clear" w:color="auto" w:fill="FFFFFF"/>
        </w:rPr>
        <w:t xml:space="preserve"> se realicen </w:t>
      </w:r>
      <w:r w:rsidRPr="00964B01">
        <w:rPr>
          <w:rFonts w:cstheme="minorHAnsi"/>
          <w:b/>
          <w:bCs/>
          <w:color w:val="000000"/>
          <w:sz w:val="25"/>
          <w:szCs w:val="25"/>
          <w:shd w:val="clear" w:color="auto" w:fill="FFFFFF"/>
        </w:rPr>
        <w:t>en un procedimiento de inspección</w:t>
      </w:r>
      <w:r w:rsidRPr="00964B01">
        <w:rPr>
          <w:rFonts w:cstheme="minorHAnsi"/>
          <w:color w:val="000000"/>
          <w:sz w:val="25"/>
          <w:szCs w:val="25"/>
          <w:shd w:val="clear" w:color="auto" w:fill="FFFFFF"/>
        </w:rPr>
        <w:t>, las</w:t>
      </w:r>
      <w:r w:rsidRPr="00964B01">
        <w:rPr>
          <w:rFonts w:cstheme="minorHAnsi"/>
          <w:b/>
          <w:bCs/>
          <w:color w:val="000000"/>
          <w:sz w:val="25"/>
          <w:szCs w:val="25"/>
          <w:shd w:val="clear" w:color="auto" w:fill="FFFFFF"/>
        </w:rPr>
        <w:t xml:space="preserve"> facultades</w:t>
      </w:r>
      <w:r w:rsidRPr="00964B01">
        <w:rPr>
          <w:rFonts w:cstheme="minorHAnsi"/>
          <w:color w:val="000000"/>
          <w:sz w:val="25"/>
          <w:szCs w:val="25"/>
          <w:shd w:val="clear" w:color="auto" w:fill="FFFFFF"/>
        </w:rPr>
        <w:t xml:space="preserve"> de la Administración tributaria serán las reconocidas por la LGT y por el RGAT a los </w:t>
      </w:r>
      <w:r w:rsidRPr="00964B01">
        <w:rPr>
          <w:rFonts w:cstheme="minorHAnsi"/>
          <w:b/>
          <w:bCs/>
          <w:color w:val="000000"/>
          <w:sz w:val="25"/>
          <w:szCs w:val="25"/>
          <w:shd w:val="clear" w:color="auto" w:fill="FFFFFF"/>
        </w:rPr>
        <w:t>órganos de inspección</w:t>
      </w:r>
      <w:r w:rsidRPr="00964B01">
        <w:rPr>
          <w:rFonts w:cstheme="minorHAnsi"/>
          <w:color w:val="000000"/>
          <w:sz w:val="25"/>
          <w:szCs w:val="25"/>
          <w:shd w:val="clear" w:color="auto" w:fill="FFFFFF"/>
        </w:rPr>
        <w:t xml:space="preserve">. El </w:t>
      </w:r>
      <w:r w:rsidRPr="00964B01">
        <w:rPr>
          <w:rFonts w:cstheme="minorHAnsi"/>
          <w:b/>
          <w:bCs/>
          <w:color w:val="000000"/>
          <w:sz w:val="25"/>
          <w:szCs w:val="25"/>
          <w:shd w:val="clear" w:color="auto" w:fill="FFFFFF"/>
        </w:rPr>
        <w:t xml:space="preserve">plazo </w:t>
      </w:r>
      <w:r w:rsidRPr="00964B01">
        <w:rPr>
          <w:rFonts w:cstheme="minorHAnsi"/>
          <w:color w:val="000000"/>
          <w:sz w:val="25"/>
          <w:szCs w:val="25"/>
          <w:shd w:val="clear" w:color="auto" w:fill="FFFFFF"/>
        </w:rPr>
        <w:t>será el del procedimiento que se esté tramitando</w:t>
      </w:r>
      <w:r w:rsidR="00964B01" w:rsidRPr="00964B01">
        <w:rPr>
          <w:rFonts w:cstheme="minorHAnsi"/>
          <w:color w:val="000000"/>
          <w:sz w:val="25"/>
          <w:szCs w:val="25"/>
          <w:shd w:val="clear" w:color="auto" w:fill="FFFFFF"/>
        </w:rPr>
        <w:t xml:space="preserve">, en este caso pues </w:t>
      </w:r>
      <w:r w:rsidR="00964B01" w:rsidRPr="00964B01">
        <w:rPr>
          <w:rFonts w:cstheme="minorHAnsi"/>
          <w:b/>
          <w:bCs/>
          <w:color w:val="000000"/>
          <w:sz w:val="25"/>
          <w:szCs w:val="25"/>
          <w:shd w:val="clear" w:color="auto" w:fill="FFFFFF"/>
        </w:rPr>
        <w:t xml:space="preserve">el del procedimiento de inspección </w:t>
      </w:r>
      <w:r w:rsidR="00964B01" w:rsidRPr="00964B01">
        <w:rPr>
          <w:rFonts w:cstheme="minorHAnsi"/>
          <w:color w:val="000000"/>
          <w:sz w:val="25"/>
          <w:szCs w:val="25"/>
          <w:shd w:val="clear" w:color="auto" w:fill="FFFFFF"/>
        </w:rPr>
        <w:t>iniciado.</w:t>
      </w:r>
    </w:p>
    <w:p w14:paraId="46A57C7A" w14:textId="55A53BF2" w:rsidR="00D01761" w:rsidRPr="00964B01" w:rsidRDefault="00D01761" w:rsidP="002A31F9">
      <w:pPr>
        <w:jc w:val="both"/>
        <w:rPr>
          <w:rFonts w:cstheme="minorHAnsi"/>
          <w:sz w:val="25"/>
          <w:szCs w:val="25"/>
        </w:rPr>
      </w:pPr>
    </w:p>
    <w:p w14:paraId="3EF994C5" w14:textId="22D778F0" w:rsidR="00D01761" w:rsidRPr="00964B01" w:rsidRDefault="00D01761" w:rsidP="002A31F9">
      <w:pPr>
        <w:jc w:val="both"/>
        <w:rPr>
          <w:rFonts w:cstheme="minorHAnsi"/>
          <w:sz w:val="25"/>
          <w:szCs w:val="25"/>
        </w:rPr>
      </w:pPr>
      <w:r w:rsidRPr="00964B01">
        <w:rPr>
          <w:rFonts w:cstheme="minorHAnsi"/>
          <w:sz w:val="25"/>
          <w:szCs w:val="25"/>
        </w:rPr>
        <w:t>8.- ¿En qué plazo el obligado tributario puede solicitar la tramitación separada?</w:t>
      </w:r>
    </w:p>
    <w:p w14:paraId="3F474343" w14:textId="6A7B23D2" w:rsidR="00464354" w:rsidRPr="00964B01" w:rsidRDefault="00464354" w:rsidP="002A31F9">
      <w:pPr>
        <w:jc w:val="both"/>
        <w:rPr>
          <w:rFonts w:cstheme="minorHAnsi"/>
          <w:sz w:val="25"/>
          <w:szCs w:val="25"/>
        </w:rPr>
      </w:pPr>
      <w:r w:rsidRPr="00964B01">
        <w:rPr>
          <w:rFonts w:cstheme="minorHAnsi"/>
          <w:sz w:val="25"/>
          <w:szCs w:val="25"/>
        </w:rPr>
        <w:t>Art. 26 RGST.</w:t>
      </w:r>
      <w:r w:rsidR="00A7203F" w:rsidRPr="00964B01">
        <w:rPr>
          <w:rFonts w:cstheme="minorHAnsi"/>
          <w:sz w:val="25"/>
          <w:szCs w:val="25"/>
        </w:rPr>
        <w:t xml:space="preserve"> </w:t>
      </w:r>
    </w:p>
    <w:p w14:paraId="111A26E1" w14:textId="21488F4A" w:rsidR="00A7203F" w:rsidRPr="00964B01" w:rsidRDefault="00A7203F" w:rsidP="002A31F9">
      <w:pPr>
        <w:jc w:val="both"/>
        <w:rPr>
          <w:rFonts w:cstheme="minorHAnsi"/>
          <w:color w:val="000000"/>
          <w:sz w:val="25"/>
          <w:szCs w:val="25"/>
          <w:shd w:val="clear" w:color="auto" w:fill="FFFFFF"/>
        </w:rPr>
      </w:pPr>
      <w:r w:rsidRPr="00964B01">
        <w:rPr>
          <w:rFonts w:cstheme="minorHAnsi"/>
          <w:color w:val="000000"/>
          <w:sz w:val="25"/>
          <w:szCs w:val="25"/>
          <w:shd w:val="clear" w:color="auto" w:fill="FFFFFF"/>
        </w:rPr>
        <w:lastRenderedPageBreak/>
        <w:t xml:space="preserve">En el procedimiento de inspección, el interesado podrá renunciar a la </w:t>
      </w:r>
      <w:r w:rsidRPr="00964B01">
        <w:rPr>
          <w:rFonts w:cstheme="minorHAnsi"/>
          <w:b/>
          <w:bCs/>
          <w:color w:val="000000"/>
          <w:sz w:val="25"/>
          <w:szCs w:val="25"/>
          <w:shd w:val="clear" w:color="auto" w:fill="FFFFFF"/>
        </w:rPr>
        <w:t xml:space="preserve">tramitación separada del procedimiento sancionador </w:t>
      </w:r>
      <w:r w:rsidRPr="00964B01">
        <w:rPr>
          <w:rFonts w:cstheme="minorHAnsi"/>
          <w:color w:val="000000"/>
          <w:sz w:val="25"/>
          <w:szCs w:val="25"/>
          <w:shd w:val="clear" w:color="auto" w:fill="FFFFFF"/>
        </w:rPr>
        <w:t xml:space="preserve">durante los </w:t>
      </w:r>
      <w:r w:rsidRPr="00964B01">
        <w:rPr>
          <w:rFonts w:cstheme="minorHAnsi"/>
          <w:b/>
          <w:bCs/>
          <w:color w:val="000000"/>
          <w:sz w:val="25"/>
          <w:szCs w:val="25"/>
          <w:shd w:val="clear" w:color="auto" w:fill="FFFFFF"/>
        </w:rPr>
        <w:t>seis primeros meses</w:t>
      </w:r>
      <w:r w:rsidRPr="00964B01">
        <w:rPr>
          <w:rFonts w:cstheme="minorHAnsi"/>
          <w:color w:val="000000"/>
          <w:sz w:val="25"/>
          <w:szCs w:val="25"/>
          <w:shd w:val="clear" w:color="auto" w:fill="FFFFFF"/>
        </w:rPr>
        <w:t xml:space="preserve">, </w:t>
      </w:r>
      <w:r w:rsidRPr="00964B01">
        <w:rPr>
          <w:rFonts w:cstheme="minorHAnsi"/>
          <w:b/>
          <w:bCs/>
          <w:color w:val="000000"/>
          <w:sz w:val="25"/>
          <w:szCs w:val="25"/>
          <w:shd w:val="clear" w:color="auto" w:fill="FFFFFF"/>
        </w:rPr>
        <w:t>salvo</w:t>
      </w:r>
      <w:r w:rsidRPr="00964B01">
        <w:rPr>
          <w:rFonts w:cstheme="minorHAnsi"/>
          <w:color w:val="000000"/>
          <w:sz w:val="25"/>
          <w:szCs w:val="25"/>
          <w:shd w:val="clear" w:color="auto" w:fill="FFFFFF"/>
        </w:rPr>
        <w:t xml:space="preserve"> que </w:t>
      </w:r>
      <w:r w:rsidRPr="00964B01">
        <w:rPr>
          <w:rFonts w:cstheme="minorHAnsi"/>
          <w:b/>
          <w:bCs/>
          <w:color w:val="000000"/>
          <w:sz w:val="25"/>
          <w:szCs w:val="25"/>
          <w:shd w:val="clear" w:color="auto" w:fill="FFFFFF"/>
        </w:rPr>
        <w:t>antes</w:t>
      </w:r>
      <w:r w:rsidRPr="00964B01">
        <w:rPr>
          <w:rFonts w:cstheme="minorHAnsi"/>
          <w:color w:val="000000"/>
          <w:sz w:val="25"/>
          <w:szCs w:val="25"/>
          <w:shd w:val="clear" w:color="auto" w:fill="FFFFFF"/>
        </w:rPr>
        <w:t xml:space="preserve"> de dicho plazo se produjese la </w:t>
      </w:r>
      <w:r w:rsidRPr="00964B01">
        <w:rPr>
          <w:rFonts w:cstheme="minorHAnsi"/>
          <w:b/>
          <w:bCs/>
          <w:color w:val="000000"/>
          <w:sz w:val="25"/>
          <w:szCs w:val="25"/>
          <w:shd w:val="clear" w:color="auto" w:fill="FFFFFF"/>
        </w:rPr>
        <w:t>finalización del trámite de audiencia</w:t>
      </w:r>
      <w:r w:rsidRPr="00964B01">
        <w:rPr>
          <w:rFonts w:cstheme="minorHAnsi"/>
          <w:color w:val="000000"/>
          <w:sz w:val="25"/>
          <w:szCs w:val="25"/>
          <w:shd w:val="clear" w:color="auto" w:fill="FFFFFF"/>
        </w:rPr>
        <w:t xml:space="preserve"> previo a la suscripción del acta; en este caso, la renuncia podrá formularse hasta dicho momento.</w:t>
      </w:r>
    </w:p>
    <w:p w14:paraId="6BC31DAC" w14:textId="77777777" w:rsidR="009D1923" w:rsidRDefault="00A7203F" w:rsidP="002A31F9">
      <w:pPr>
        <w:jc w:val="both"/>
        <w:rPr>
          <w:rFonts w:cstheme="minorHAnsi"/>
          <w:sz w:val="25"/>
          <w:szCs w:val="25"/>
        </w:rPr>
      </w:pPr>
      <w:r w:rsidRPr="00964B01">
        <w:rPr>
          <w:rFonts w:cstheme="minorHAnsi"/>
          <w:color w:val="000000"/>
          <w:sz w:val="25"/>
          <w:szCs w:val="25"/>
          <w:shd w:val="clear" w:color="auto" w:fill="FFFFFF"/>
        </w:rPr>
        <w:t>En el caso del supuesto, al iniciarse el procedimiento el 3 de febrero de 2020, fecha de la notificación de la comunicación de inicio (art. 150.2 LGT) y al ser el trámite de audiencia posterior a los 6 meses, hasta el 2 de agosto de 2020.</w:t>
      </w:r>
    </w:p>
    <w:p w14:paraId="325F63AF" w14:textId="77777777" w:rsidR="008D5849" w:rsidRDefault="008D5849" w:rsidP="002A31F9">
      <w:pPr>
        <w:jc w:val="both"/>
        <w:rPr>
          <w:rFonts w:cstheme="minorHAnsi"/>
          <w:sz w:val="25"/>
          <w:szCs w:val="25"/>
        </w:rPr>
      </w:pPr>
    </w:p>
    <w:p w14:paraId="7A883826" w14:textId="67FB6505" w:rsidR="00FA09DA" w:rsidRPr="00964B01" w:rsidRDefault="00FA09DA" w:rsidP="002A31F9">
      <w:pPr>
        <w:jc w:val="both"/>
        <w:rPr>
          <w:rFonts w:cstheme="minorHAnsi"/>
          <w:sz w:val="25"/>
          <w:szCs w:val="25"/>
        </w:rPr>
      </w:pPr>
      <w:r w:rsidRPr="00964B01">
        <w:rPr>
          <w:rFonts w:cstheme="minorHAnsi"/>
          <w:sz w:val="25"/>
          <w:szCs w:val="25"/>
        </w:rPr>
        <w:t xml:space="preserve">9.-  </w:t>
      </w:r>
    </w:p>
    <w:p w14:paraId="4367D94E" w14:textId="13C79905" w:rsidR="00FA09DA" w:rsidRPr="00964B01" w:rsidRDefault="00FA09DA" w:rsidP="002A31F9">
      <w:pPr>
        <w:jc w:val="both"/>
        <w:rPr>
          <w:rFonts w:cstheme="minorHAnsi"/>
          <w:sz w:val="25"/>
          <w:szCs w:val="25"/>
        </w:rPr>
      </w:pPr>
      <w:r w:rsidRPr="00964B01">
        <w:rPr>
          <w:rFonts w:cstheme="minorHAnsi"/>
          <w:sz w:val="25"/>
          <w:szCs w:val="25"/>
        </w:rPr>
        <w:t xml:space="preserve">a) ¿Qué respuesta se dará a la solicitud de ampliación? </w:t>
      </w:r>
    </w:p>
    <w:p w14:paraId="621A1B17" w14:textId="3EA5C189" w:rsidR="00B95D2A" w:rsidRPr="00964B01" w:rsidRDefault="00B95D2A" w:rsidP="002A31F9">
      <w:pPr>
        <w:jc w:val="both"/>
        <w:rPr>
          <w:rFonts w:cstheme="minorHAnsi"/>
          <w:sz w:val="25"/>
          <w:szCs w:val="25"/>
        </w:rPr>
      </w:pPr>
      <w:r w:rsidRPr="00964B01">
        <w:rPr>
          <w:rFonts w:cstheme="minorHAnsi"/>
          <w:sz w:val="25"/>
          <w:szCs w:val="25"/>
        </w:rPr>
        <w:t xml:space="preserve">La </w:t>
      </w:r>
      <w:r w:rsidRPr="00964B01">
        <w:rPr>
          <w:rFonts w:cstheme="minorHAnsi"/>
          <w:b/>
          <w:bCs/>
          <w:sz w:val="25"/>
          <w:szCs w:val="25"/>
        </w:rPr>
        <w:t>citación para la comparecencia</w:t>
      </w:r>
      <w:r w:rsidRPr="00964B01">
        <w:rPr>
          <w:rFonts w:cstheme="minorHAnsi"/>
          <w:sz w:val="25"/>
          <w:szCs w:val="25"/>
        </w:rPr>
        <w:t xml:space="preserve"> de la firma de las actas no pude ser objeto de ampliación de plazo (no se trata de un plazo). En todo caso, el obligado tributario debería haber solicitado </w:t>
      </w:r>
      <w:r w:rsidRPr="0043532F">
        <w:rPr>
          <w:rFonts w:cstheme="minorHAnsi"/>
          <w:b/>
          <w:bCs/>
          <w:sz w:val="25"/>
          <w:szCs w:val="25"/>
        </w:rPr>
        <w:t>un aplazamiento</w:t>
      </w:r>
      <w:r w:rsidRPr="00964B01">
        <w:rPr>
          <w:rFonts w:cstheme="minorHAnsi"/>
          <w:sz w:val="25"/>
          <w:szCs w:val="25"/>
        </w:rPr>
        <w:t xml:space="preserve"> de la fecha</w:t>
      </w:r>
      <w:r w:rsidR="00964B01" w:rsidRPr="00964B01">
        <w:rPr>
          <w:rFonts w:cstheme="minorHAnsi"/>
          <w:sz w:val="25"/>
          <w:szCs w:val="25"/>
        </w:rPr>
        <w:t xml:space="preserve"> de la comparecencia</w:t>
      </w:r>
      <w:r w:rsidRPr="00964B01">
        <w:rPr>
          <w:rFonts w:cstheme="minorHAnsi"/>
          <w:sz w:val="25"/>
          <w:szCs w:val="25"/>
        </w:rPr>
        <w:t xml:space="preserve">. Y debió solicitarlo, salvo justificación, </w:t>
      </w:r>
      <w:r w:rsidRPr="00964B01">
        <w:rPr>
          <w:rFonts w:cstheme="minorHAnsi"/>
          <w:color w:val="000000"/>
          <w:sz w:val="25"/>
          <w:szCs w:val="25"/>
          <w:shd w:val="clear" w:color="auto" w:fill="FFFFFF"/>
        </w:rPr>
        <w:t xml:space="preserve">dentro de los tres días siguientes al de la notificación del requerimiento, lo que no es el caso. Así pues, la solicitud de ampliación será </w:t>
      </w:r>
      <w:r w:rsidRPr="009D1923">
        <w:rPr>
          <w:rFonts w:cstheme="minorHAnsi"/>
          <w:b/>
          <w:bCs/>
          <w:color w:val="000000"/>
          <w:sz w:val="25"/>
          <w:szCs w:val="25"/>
          <w:shd w:val="clear" w:color="auto" w:fill="FFFFFF"/>
        </w:rPr>
        <w:t>inadmitida por no cumplir los requisitos</w:t>
      </w:r>
      <w:r w:rsidRPr="00964B01">
        <w:rPr>
          <w:rFonts w:cstheme="minorHAnsi"/>
          <w:color w:val="000000"/>
          <w:sz w:val="25"/>
          <w:szCs w:val="25"/>
          <w:shd w:val="clear" w:color="auto" w:fill="FFFFFF"/>
        </w:rPr>
        <w:t>.</w:t>
      </w:r>
      <w:r w:rsidR="008D5849">
        <w:rPr>
          <w:rFonts w:cstheme="minorHAnsi"/>
          <w:color w:val="000000"/>
          <w:sz w:val="25"/>
          <w:szCs w:val="25"/>
          <w:shd w:val="clear" w:color="auto" w:fill="FFFFFF"/>
        </w:rPr>
        <w:t xml:space="preserve"> </w:t>
      </w:r>
      <w:r w:rsidR="008D5849" w:rsidRPr="00964B01">
        <w:rPr>
          <w:rFonts w:cstheme="minorHAnsi"/>
          <w:sz w:val="25"/>
          <w:szCs w:val="25"/>
        </w:rPr>
        <w:t>Art. 91 RGAT.</w:t>
      </w:r>
    </w:p>
    <w:p w14:paraId="1DEAD2B1" w14:textId="77777777" w:rsidR="00B95D2A" w:rsidRPr="00964B01" w:rsidRDefault="00FA09DA" w:rsidP="002A31F9">
      <w:pPr>
        <w:tabs>
          <w:tab w:val="left" w:pos="7200"/>
        </w:tabs>
        <w:jc w:val="both"/>
        <w:rPr>
          <w:rFonts w:cstheme="minorHAnsi"/>
          <w:sz w:val="25"/>
          <w:szCs w:val="25"/>
        </w:rPr>
      </w:pPr>
      <w:r w:rsidRPr="00964B01">
        <w:rPr>
          <w:rFonts w:cstheme="minorHAnsi"/>
          <w:sz w:val="25"/>
          <w:szCs w:val="25"/>
        </w:rPr>
        <w:t>b) ¿En qué fecha ha finalizado el procedimiento?</w:t>
      </w:r>
    </w:p>
    <w:p w14:paraId="4B1F12FA" w14:textId="69CAAECD" w:rsidR="00B95D2A" w:rsidRPr="00964B01" w:rsidRDefault="00B95D2A" w:rsidP="00B95D2A">
      <w:pPr>
        <w:pStyle w:val="parrafo"/>
        <w:spacing w:before="180" w:beforeAutospacing="0" w:after="180" w:afterAutospacing="0"/>
        <w:jc w:val="both"/>
        <w:rPr>
          <w:rFonts w:asciiTheme="minorHAnsi" w:hAnsiTheme="minorHAnsi" w:cstheme="minorHAnsi"/>
          <w:color w:val="000000"/>
          <w:sz w:val="25"/>
          <w:szCs w:val="25"/>
        </w:rPr>
      </w:pPr>
      <w:r w:rsidRPr="00964B01">
        <w:rPr>
          <w:rFonts w:asciiTheme="minorHAnsi" w:hAnsiTheme="minorHAnsi" w:cstheme="minorHAnsi"/>
          <w:sz w:val="25"/>
          <w:szCs w:val="25"/>
        </w:rPr>
        <w:t xml:space="preserve">Art. 156.3 LGT. </w:t>
      </w:r>
      <w:r w:rsidRPr="00964B01">
        <w:rPr>
          <w:rFonts w:asciiTheme="minorHAnsi" w:hAnsiTheme="minorHAnsi" w:cstheme="minorHAnsi"/>
          <w:color w:val="000000"/>
          <w:sz w:val="25"/>
          <w:szCs w:val="25"/>
        </w:rPr>
        <w:t>3. Se entenderá producida y notificada la liquidación tributaria de acuerdo con la propuesta formulada en el acta</w:t>
      </w:r>
      <w:r w:rsidR="00794FD4">
        <w:rPr>
          <w:rFonts w:asciiTheme="minorHAnsi" w:hAnsiTheme="minorHAnsi" w:cstheme="minorHAnsi"/>
          <w:color w:val="000000"/>
          <w:sz w:val="25"/>
          <w:szCs w:val="25"/>
        </w:rPr>
        <w:t xml:space="preserve"> de conformidad</w:t>
      </w:r>
      <w:r w:rsidRPr="00964B01">
        <w:rPr>
          <w:rFonts w:asciiTheme="minorHAnsi" w:hAnsiTheme="minorHAnsi" w:cstheme="minorHAnsi"/>
          <w:color w:val="000000"/>
          <w:sz w:val="25"/>
          <w:szCs w:val="25"/>
        </w:rPr>
        <w:t xml:space="preserve"> si, en el plazo de un mes contado desde el día siguiente a la fecha del acta, no se hubiera notificado al interesado acuerdo del órgano competente para liquidar, con alguno de los siguientes contenidos:</w:t>
      </w:r>
    </w:p>
    <w:p w14:paraId="0227CFCD" w14:textId="77777777" w:rsidR="00B95D2A" w:rsidRPr="00B95D2A" w:rsidRDefault="00B95D2A" w:rsidP="00B95D2A">
      <w:pPr>
        <w:spacing w:before="360" w:after="180" w:line="240" w:lineRule="auto"/>
        <w:ind w:firstLine="360"/>
        <w:jc w:val="both"/>
        <w:rPr>
          <w:rFonts w:eastAsia="Times New Roman" w:cstheme="minorHAnsi"/>
          <w:color w:val="000000"/>
          <w:sz w:val="25"/>
          <w:szCs w:val="25"/>
          <w:lang w:eastAsia="es-ES"/>
        </w:rPr>
      </w:pPr>
      <w:r w:rsidRPr="00B95D2A">
        <w:rPr>
          <w:rFonts w:eastAsia="Times New Roman" w:cstheme="minorHAnsi"/>
          <w:color w:val="000000"/>
          <w:sz w:val="25"/>
          <w:szCs w:val="25"/>
          <w:lang w:eastAsia="es-ES"/>
        </w:rPr>
        <w:t>a) Rectificando errores materiales.</w:t>
      </w:r>
    </w:p>
    <w:p w14:paraId="4C5B89D1" w14:textId="77777777" w:rsidR="00B95D2A" w:rsidRPr="00B95D2A" w:rsidRDefault="00B95D2A" w:rsidP="00B95D2A">
      <w:pPr>
        <w:spacing w:before="180" w:after="180" w:line="240" w:lineRule="auto"/>
        <w:ind w:firstLine="360"/>
        <w:jc w:val="both"/>
        <w:rPr>
          <w:rFonts w:eastAsia="Times New Roman" w:cstheme="minorHAnsi"/>
          <w:color w:val="000000"/>
          <w:sz w:val="25"/>
          <w:szCs w:val="25"/>
          <w:lang w:eastAsia="es-ES"/>
        </w:rPr>
      </w:pPr>
      <w:r w:rsidRPr="00B95D2A">
        <w:rPr>
          <w:rFonts w:eastAsia="Times New Roman" w:cstheme="minorHAnsi"/>
          <w:color w:val="000000"/>
          <w:sz w:val="25"/>
          <w:szCs w:val="25"/>
          <w:lang w:eastAsia="es-ES"/>
        </w:rPr>
        <w:t>b) Ordenando completar el expediente mediante la realización de las actuaciones que procedan.</w:t>
      </w:r>
    </w:p>
    <w:p w14:paraId="6EC3066B" w14:textId="77777777" w:rsidR="00B95D2A" w:rsidRPr="00B95D2A" w:rsidRDefault="00B95D2A" w:rsidP="00B95D2A">
      <w:pPr>
        <w:spacing w:before="180" w:after="180" w:line="240" w:lineRule="auto"/>
        <w:ind w:firstLine="360"/>
        <w:jc w:val="both"/>
        <w:rPr>
          <w:rFonts w:eastAsia="Times New Roman" w:cstheme="minorHAnsi"/>
          <w:color w:val="000000"/>
          <w:sz w:val="25"/>
          <w:szCs w:val="25"/>
          <w:lang w:eastAsia="es-ES"/>
        </w:rPr>
      </w:pPr>
      <w:r w:rsidRPr="00B95D2A">
        <w:rPr>
          <w:rFonts w:eastAsia="Times New Roman" w:cstheme="minorHAnsi"/>
          <w:color w:val="000000"/>
          <w:sz w:val="25"/>
          <w:szCs w:val="25"/>
          <w:lang w:eastAsia="es-ES"/>
        </w:rPr>
        <w:t>c) Confirmando la liquidación propuesta en el acta.</w:t>
      </w:r>
    </w:p>
    <w:p w14:paraId="4ADA3281" w14:textId="2616E4B5" w:rsidR="00B95D2A" w:rsidRPr="00964B01" w:rsidRDefault="00B95D2A" w:rsidP="00B95D2A">
      <w:pPr>
        <w:spacing w:before="180" w:after="180" w:line="240" w:lineRule="auto"/>
        <w:ind w:firstLine="360"/>
        <w:jc w:val="both"/>
        <w:rPr>
          <w:rFonts w:eastAsia="Times New Roman" w:cstheme="minorHAnsi"/>
          <w:color w:val="000000"/>
          <w:sz w:val="25"/>
          <w:szCs w:val="25"/>
          <w:lang w:eastAsia="es-ES"/>
        </w:rPr>
      </w:pPr>
      <w:r w:rsidRPr="00B95D2A">
        <w:rPr>
          <w:rFonts w:eastAsia="Times New Roman" w:cstheme="minorHAnsi"/>
          <w:color w:val="000000"/>
          <w:sz w:val="25"/>
          <w:szCs w:val="25"/>
          <w:lang w:eastAsia="es-ES"/>
        </w:rPr>
        <w:t>d) Estimando que en la propuesta de liquidación ha existido error en la apreciación de los hechos o indebida aplicación de las normas jurídicas y concediendo al interesado plazo de audiencia previo a la liquidación que se practique.</w:t>
      </w:r>
    </w:p>
    <w:p w14:paraId="5750AF19" w14:textId="3D4A8FD0" w:rsidR="00B95D2A" w:rsidRPr="00B95D2A" w:rsidRDefault="00B95D2A" w:rsidP="00B95D2A">
      <w:pPr>
        <w:spacing w:before="180" w:after="180" w:line="240" w:lineRule="auto"/>
        <w:jc w:val="both"/>
        <w:rPr>
          <w:rFonts w:eastAsia="Times New Roman" w:cstheme="minorHAnsi"/>
          <w:color w:val="000000"/>
          <w:sz w:val="25"/>
          <w:szCs w:val="25"/>
          <w:lang w:eastAsia="es-ES"/>
        </w:rPr>
      </w:pPr>
      <w:r w:rsidRPr="00964B01">
        <w:rPr>
          <w:rFonts w:eastAsia="Times New Roman" w:cstheme="minorHAnsi"/>
          <w:color w:val="000000"/>
          <w:sz w:val="25"/>
          <w:szCs w:val="25"/>
          <w:lang w:eastAsia="es-ES"/>
        </w:rPr>
        <w:t xml:space="preserve">Por tanto, si la fecha del acta fue el 12 de junio de 2021, </w:t>
      </w:r>
      <w:r w:rsidR="008D5849">
        <w:rPr>
          <w:rFonts w:eastAsia="Times New Roman" w:cstheme="minorHAnsi"/>
          <w:color w:val="000000"/>
          <w:sz w:val="25"/>
          <w:szCs w:val="25"/>
          <w:lang w:eastAsia="es-ES"/>
        </w:rPr>
        <w:t xml:space="preserve">se entiende </w:t>
      </w:r>
      <w:r w:rsidR="00FE2380">
        <w:rPr>
          <w:rFonts w:eastAsia="Times New Roman" w:cstheme="minorHAnsi"/>
          <w:color w:val="000000"/>
          <w:sz w:val="25"/>
          <w:szCs w:val="25"/>
          <w:lang w:eastAsia="es-ES"/>
        </w:rPr>
        <w:t xml:space="preserve">producida y notificada </w:t>
      </w:r>
      <w:r w:rsidRPr="00964B01">
        <w:rPr>
          <w:rFonts w:eastAsia="Times New Roman" w:cstheme="minorHAnsi"/>
          <w:color w:val="000000"/>
          <w:sz w:val="25"/>
          <w:szCs w:val="25"/>
          <w:lang w:eastAsia="es-ES"/>
        </w:rPr>
        <w:t>el 13 de julio de 2021.</w:t>
      </w:r>
    </w:p>
    <w:p w14:paraId="26B19038" w14:textId="2FD04D9D" w:rsidR="00FA09DA" w:rsidRPr="00964B01" w:rsidRDefault="00FA09DA" w:rsidP="002A31F9">
      <w:pPr>
        <w:tabs>
          <w:tab w:val="left" w:pos="7200"/>
        </w:tabs>
        <w:jc w:val="both"/>
        <w:rPr>
          <w:rFonts w:cstheme="minorHAnsi"/>
          <w:sz w:val="25"/>
          <w:szCs w:val="25"/>
        </w:rPr>
      </w:pPr>
      <w:r w:rsidRPr="00964B01">
        <w:rPr>
          <w:rFonts w:cstheme="minorHAnsi"/>
          <w:sz w:val="25"/>
          <w:szCs w:val="25"/>
        </w:rPr>
        <w:tab/>
      </w:r>
    </w:p>
    <w:p w14:paraId="5E967D5B" w14:textId="77777777" w:rsidR="00FE2380" w:rsidRDefault="00FE2380" w:rsidP="002A31F9">
      <w:pPr>
        <w:tabs>
          <w:tab w:val="left" w:pos="7200"/>
        </w:tabs>
        <w:jc w:val="both"/>
        <w:rPr>
          <w:rFonts w:cstheme="minorHAnsi"/>
          <w:sz w:val="25"/>
          <w:szCs w:val="25"/>
        </w:rPr>
      </w:pPr>
    </w:p>
    <w:p w14:paraId="270F3FFE" w14:textId="707BF5ED" w:rsidR="00FA09DA" w:rsidRPr="00964B01" w:rsidRDefault="00FA09DA" w:rsidP="002A31F9">
      <w:pPr>
        <w:tabs>
          <w:tab w:val="left" w:pos="7200"/>
        </w:tabs>
        <w:jc w:val="both"/>
        <w:rPr>
          <w:rFonts w:cstheme="minorHAnsi"/>
          <w:sz w:val="25"/>
          <w:szCs w:val="25"/>
        </w:rPr>
      </w:pPr>
      <w:r w:rsidRPr="00964B01">
        <w:rPr>
          <w:rFonts w:cstheme="minorHAnsi"/>
          <w:sz w:val="25"/>
          <w:szCs w:val="25"/>
        </w:rPr>
        <w:lastRenderedPageBreak/>
        <w:t xml:space="preserve">10.- Calificar los rendimientos de D. Pedro </w:t>
      </w:r>
      <w:proofErr w:type="gramStart"/>
      <w:r w:rsidRPr="00964B01">
        <w:rPr>
          <w:rFonts w:cstheme="minorHAnsi"/>
          <w:sz w:val="25"/>
          <w:szCs w:val="25"/>
        </w:rPr>
        <w:t>en relación al</w:t>
      </w:r>
      <w:proofErr w:type="gramEnd"/>
      <w:r w:rsidRPr="00964B01">
        <w:rPr>
          <w:rFonts w:cstheme="minorHAnsi"/>
          <w:sz w:val="25"/>
          <w:szCs w:val="25"/>
        </w:rPr>
        <w:t xml:space="preserve"> IRPF.</w:t>
      </w:r>
    </w:p>
    <w:p w14:paraId="154B4B2A" w14:textId="77E4E6F1" w:rsidR="00B95D2A" w:rsidRPr="00964B01" w:rsidRDefault="00B95D2A" w:rsidP="002A31F9">
      <w:pPr>
        <w:tabs>
          <w:tab w:val="left" w:pos="7200"/>
        </w:tabs>
        <w:jc w:val="both"/>
        <w:rPr>
          <w:rFonts w:cstheme="minorHAnsi"/>
          <w:sz w:val="25"/>
          <w:szCs w:val="25"/>
        </w:rPr>
      </w:pPr>
      <w:r w:rsidRPr="00964B01">
        <w:rPr>
          <w:rFonts w:cstheme="minorHAnsi"/>
          <w:b/>
          <w:bCs/>
          <w:sz w:val="25"/>
          <w:szCs w:val="25"/>
        </w:rPr>
        <w:t>Los rendimientos</w:t>
      </w:r>
      <w:r w:rsidRPr="00964B01">
        <w:rPr>
          <w:rFonts w:cstheme="minorHAnsi"/>
          <w:sz w:val="25"/>
          <w:szCs w:val="25"/>
        </w:rPr>
        <w:t xml:space="preserve"> </w:t>
      </w:r>
      <w:r w:rsidR="004B7F3D" w:rsidRPr="00964B01">
        <w:rPr>
          <w:rFonts w:cstheme="minorHAnsi"/>
          <w:sz w:val="25"/>
          <w:szCs w:val="25"/>
        </w:rPr>
        <w:t xml:space="preserve">(sean dinerarios o en especie) </w:t>
      </w:r>
      <w:r w:rsidRPr="00964B01">
        <w:rPr>
          <w:rFonts w:cstheme="minorHAnsi"/>
          <w:sz w:val="25"/>
          <w:szCs w:val="25"/>
        </w:rPr>
        <w:t>en calidad de gerente (</w:t>
      </w:r>
      <w:r w:rsidRPr="00964B01">
        <w:rPr>
          <w:rFonts w:cstheme="minorHAnsi"/>
          <w:b/>
          <w:bCs/>
          <w:sz w:val="25"/>
          <w:szCs w:val="25"/>
        </w:rPr>
        <w:t>profesional o trabajador de la sociedad</w:t>
      </w:r>
      <w:r w:rsidRPr="00964B01">
        <w:rPr>
          <w:rFonts w:cstheme="minorHAnsi"/>
          <w:sz w:val="25"/>
          <w:szCs w:val="25"/>
        </w:rPr>
        <w:t xml:space="preserve">) tienen la calificación de rendimientos del </w:t>
      </w:r>
      <w:r w:rsidRPr="00964B01">
        <w:rPr>
          <w:rFonts w:cstheme="minorHAnsi"/>
          <w:b/>
          <w:bCs/>
          <w:sz w:val="25"/>
          <w:szCs w:val="25"/>
        </w:rPr>
        <w:t>trabajo</w:t>
      </w:r>
      <w:r w:rsidRPr="00964B01">
        <w:rPr>
          <w:rFonts w:cstheme="minorHAnsi"/>
          <w:sz w:val="25"/>
          <w:szCs w:val="25"/>
        </w:rPr>
        <w:t>.</w:t>
      </w:r>
      <w:r w:rsidR="004B7F3D" w:rsidRPr="00964B01">
        <w:rPr>
          <w:rFonts w:cstheme="minorHAnsi"/>
          <w:sz w:val="25"/>
          <w:szCs w:val="25"/>
        </w:rPr>
        <w:t xml:space="preserve"> Art. 17 LIRPF.</w:t>
      </w:r>
    </w:p>
    <w:p w14:paraId="187E991F" w14:textId="224FEA7F" w:rsidR="00FA09DA" w:rsidRPr="00964B01" w:rsidRDefault="00B95D2A" w:rsidP="00964B01">
      <w:pPr>
        <w:tabs>
          <w:tab w:val="left" w:pos="7200"/>
        </w:tabs>
        <w:jc w:val="both"/>
        <w:rPr>
          <w:rFonts w:cstheme="minorHAnsi"/>
          <w:sz w:val="25"/>
          <w:szCs w:val="25"/>
        </w:rPr>
      </w:pPr>
      <w:r w:rsidRPr="00964B01">
        <w:rPr>
          <w:rFonts w:cstheme="minorHAnsi"/>
          <w:sz w:val="25"/>
          <w:szCs w:val="25"/>
        </w:rPr>
        <w:t xml:space="preserve">Los </w:t>
      </w:r>
      <w:r w:rsidRPr="00964B01">
        <w:rPr>
          <w:rFonts w:cstheme="minorHAnsi"/>
          <w:b/>
          <w:bCs/>
          <w:sz w:val="25"/>
          <w:szCs w:val="25"/>
        </w:rPr>
        <w:t>rendim</w:t>
      </w:r>
      <w:r w:rsidR="004B7F3D" w:rsidRPr="00964B01">
        <w:rPr>
          <w:rFonts w:cstheme="minorHAnsi"/>
          <w:b/>
          <w:bCs/>
          <w:sz w:val="25"/>
          <w:szCs w:val="25"/>
        </w:rPr>
        <w:t>ientos</w:t>
      </w:r>
      <w:r w:rsidR="004B7F3D" w:rsidRPr="00964B01">
        <w:rPr>
          <w:rFonts w:cstheme="minorHAnsi"/>
          <w:sz w:val="25"/>
          <w:szCs w:val="25"/>
        </w:rPr>
        <w:t xml:space="preserve"> (sean dinerarios o en especie) </w:t>
      </w:r>
      <w:r w:rsidRPr="00964B01">
        <w:rPr>
          <w:rFonts w:cstheme="minorHAnsi"/>
          <w:sz w:val="25"/>
          <w:szCs w:val="25"/>
        </w:rPr>
        <w:t xml:space="preserve">en </w:t>
      </w:r>
      <w:r w:rsidRPr="00964B01">
        <w:rPr>
          <w:rFonts w:cstheme="minorHAnsi"/>
          <w:b/>
          <w:bCs/>
          <w:sz w:val="25"/>
          <w:szCs w:val="25"/>
        </w:rPr>
        <w:t>calidad de socio</w:t>
      </w:r>
      <w:r w:rsidRPr="00964B01">
        <w:rPr>
          <w:rFonts w:cstheme="minorHAnsi"/>
          <w:sz w:val="25"/>
          <w:szCs w:val="25"/>
        </w:rPr>
        <w:t xml:space="preserve"> tienen la calificación rendimientos del </w:t>
      </w:r>
      <w:r w:rsidRPr="00964B01">
        <w:rPr>
          <w:rFonts w:cstheme="minorHAnsi"/>
          <w:b/>
          <w:bCs/>
          <w:sz w:val="25"/>
          <w:szCs w:val="25"/>
        </w:rPr>
        <w:t>capital mobiliario</w:t>
      </w:r>
      <w:r w:rsidRPr="00964B01">
        <w:rPr>
          <w:rFonts w:cstheme="minorHAnsi"/>
          <w:sz w:val="25"/>
          <w:szCs w:val="25"/>
        </w:rPr>
        <w:t xml:space="preserve"> p</w:t>
      </w:r>
      <w:r w:rsidR="004B7F3D" w:rsidRPr="00964B01">
        <w:rPr>
          <w:rFonts w:cstheme="minorHAnsi"/>
          <w:sz w:val="25"/>
          <w:szCs w:val="25"/>
        </w:rPr>
        <w:t>or participación en fondos propios de entidades. Art. 25 LIRPF.</w:t>
      </w:r>
    </w:p>
    <w:sectPr w:rsidR="00FA09DA" w:rsidRPr="00964B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FF7"/>
    <w:multiLevelType w:val="hybridMultilevel"/>
    <w:tmpl w:val="F32C8C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966547"/>
    <w:multiLevelType w:val="hybridMultilevel"/>
    <w:tmpl w:val="034CCE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420D66"/>
    <w:multiLevelType w:val="hybridMultilevel"/>
    <w:tmpl w:val="72825308"/>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0D1732"/>
    <w:multiLevelType w:val="hybridMultilevel"/>
    <w:tmpl w:val="D0143F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6E4C39"/>
    <w:multiLevelType w:val="hybridMultilevel"/>
    <w:tmpl w:val="1DFA5F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B85E83"/>
    <w:multiLevelType w:val="hybridMultilevel"/>
    <w:tmpl w:val="4016F2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9B1FA0"/>
    <w:multiLevelType w:val="hybridMultilevel"/>
    <w:tmpl w:val="96B4FD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950EC5"/>
    <w:multiLevelType w:val="hybridMultilevel"/>
    <w:tmpl w:val="61A424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C064EE"/>
    <w:multiLevelType w:val="hybridMultilevel"/>
    <w:tmpl w:val="E9A2A8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430927"/>
    <w:multiLevelType w:val="hybridMultilevel"/>
    <w:tmpl w:val="5B182186"/>
    <w:lvl w:ilvl="0" w:tplc="F12E2D62">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820C2A"/>
    <w:multiLevelType w:val="hybridMultilevel"/>
    <w:tmpl w:val="73E48D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CC6DB0"/>
    <w:multiLevelType w:val="hybridMultilevel"/>
    <w:tmpl w:val="23B89D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9466A1"/>
    <w:multiLevelType w:val="hybridMultilevel"/>
    <w:tmpl w:val="07443E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4B732B8"/>
    <w:multiLevelType w:val="hybridMultilevel"/>
    <w:tmpl w:val="69DCACC8"/>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809159B"/>
    <w:multiLevelType w:val="hybridMultilevel"/>
    <w:tmpl w:val="D34818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A7E648C"/>
    <w:multiLevelType w:val="hybridMultilevel"/>
    <w:tmpl w:val="0896A528"/>
    <w:lvl w:ilvl="0" w:tplc="0D0E2754">
      <w:start w:val="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B2F39D1"/>
    <w:multiLevelType w:val="hybridMultilevel"/>
    <w:tmpl w:val="B442EA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4255E1"/>
    <w:multiLevelType w:val="hybridMultilevel"/>
    <w:tmpl w:val="BB0E9684"/>
    <w:lvl w:ilvl="0" w:tplc="C70EF60E">
      <w:start w:val="1"/>
      <w:numFmt w:val="lowerLetter"/>
      <w:lvlText w:val="%1)"/>
      <w:lvlJc w:val="left"/>
      <w:pPr>
        <w:ind w:left="720" w:hanging="360"/>
      </w:pPr>
      <w:rPr>
        <w:rFonts w:asciiTheme="minorHAnsi" w:eastAsiaTheme="minorHAnsi" w:hAnsiTheme="minorHAnsi"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B33872"/>
    <w:multiLevelType w:val="multilevel"/>
    <w:tmpl w:val="48D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659061">
    <w:abstractNumId w:val="18"/>
  </w:num>
  <w:num w:numId="2" w16cid:durableId="443841296">
    <w:abstractNumId w:val="9"/>
  </w:num>
  <w:num w:numId="3" w16cid:durableId="496962612">
    <w:abstractNumId w:val="3"/>
  </w:num>
  <w:num w:numId="4" w16cid:durableId="938099803">
    <w:abstractNumId w:val="6"/>
  </w:num>
  <w:num w:numId="5" w16cid:durableId="1301879990">
    <w:abstractNumId w:val="12"/>
  </w:num>
  <w:num w:numId="6" w16cid:durableId="1058357363">
    <w:abstractNumId w:val="0"/>
  </w:num>
  <w:num w:numId="7" w16cid:durableId="218519692">
    <w:abstractNumId w:val="5"/>
  </w:num>
  <w:num w:numId="8" w16cid:durableId="349920013">
    <w:abstractNumId w:val="4"/>
  </w:num>
  <w:num w:numId="9" w16cid:durableId="1333409735">
    <w:abstractNumId w:val="17"/>
  </w:num>
  <w:num w:numId="10" w16cid:durableId="1946379093">
    <w:abstractNumId w:val="2"/>
  </w:num>
  <w:num w:numId="11" w16cid:durableId="1099638995">
    <w:abstractNumId w:val="16"/>
  </w:num>
  <w:num w:numId="12" w16cid:durableId="1029179919">
    <w:abstractNumId w:val="13"/>
  </w:num>
  <w:num w:numId="13" w16cid:durableId="1859850441">
    <w:abstractNumId w:val="1"/>
  </w:num>
  <w:num w:numId="14" w16cid:durableId="1260941140">
    <w:abstractNumId w:val="11"/>
  </w:num>
  <w:num w:numId="15" w16cid:durableId="1451976455">
    <w:abstractNumId w:val="8"/>
  </w:num>
  <w:num w:numId="16" w16cid:durableId="1050416459">
    <w:abstractNumId w:val="10"/>
  </w:num>
  <w:num w:numId="17" w16cid:durableId="71859734">
    <w:abstractNumId w:val="14"/>
  </w:num>
  <w:num w:numId="18" w16cid:durableId="502471987">
    <w:abstractNumId w:val="15"/>
  </w:num>
  <w:num w:numId="19" w16cid:durableId="643045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C7"/>
    <w:rsid w:val="00000973"/>
    <w:rsid w:val="00002622"/>
    <w:rsid w:val="000034BB"/>
    <w:rsid w:val="00036C1C"/>
    <w:rsid w:val="0003731E"/>
    <w:rsid w:val="00040D96"/>
    <w:rsid w:val="000420A4"/>
    <w:rsid w:val="0004258C"/>
    <w:rsid w:val="00043FAB"/>
    <w:rsid w:val="0004528F"/>
    <w:rsid w:val="000461A1"/>
    <w:rsid w:val="00051AB6"/>
    <w:rsid w:val="000527C5"/>
    <w:rsid w:val="00053CE3"/>
    <w:rsid w:val="00057BF9"/>
    <w:rsid w:val="00071F86"/>
    <w:rsid w:val="00072931"/>
    <w:rsid w:val="00077E63"/>
    <w:rsid w:val="0008126F"/>
    <w:rsid w:val="000853B7"/>
    <w:rsid w:val="000961C8"/>
    <w:rsid w:val="000A3D96"/>
    <w:rsid w:val="000B5A13"/>
    <w:rsid w:val="000C19FF"/>
    <w:rsid w:val="000D11FE"/>
    <w:rsid w:val="000D4E1F"/>
    <w:rsid w:val="000E3B58"/>
    <w:rsid w:val="000E77CB"/>
    <w:rsid w:val="000F3CA6"/>
    <w:rsid w:val="000F536D"/>
    <w:rsid w:val="000F56B9"/>
    <w:rsid w:val="001018AD"/>
    <w:rsid w:val="00105E91"/>
    <w:rsid w:val="001109A8"/>
    <w:rsid w:val="001173D6"/>
    <w:rsid w:val="00131B59"/>
    <w:rsid w:val="00134FC7"/>
    <w:rsid w:val="00135C4D"/>
    <w:rsid w:val="00150364"/>
    <w:rsid w:val="001509B6"/>
    <w:rsid w:val="0015619C"/>
    <w:rsid w:val="00185F19"/>
    <w:rsid w:val="0019408F"/>
    <w:rsid w:val="00197C5E"/>
    <w:rsid w:val="00197DCF"/>
    <w:rsid w:val="001B7935"/>
    <w:rsid w:val="001C1626"/>
    <w:rsid w:val="001C67D7"/>
    <w:rsid w:val="001D2096"/>
    <w:rsid w:val="001D4B78"/>
    <w:rsid w:val="001F1BEB"/>
    <w:rsid w:val="001F546D"/>
    <w:rsid w:val="0020739B"/>
    <w:rsid w:val="00207672"/>
    <w:rsid w:val="00215079"/>
    <w:rsid w:val="002401CA"/>
    <w:rsid w:val="00252693"/>
    <w:rsid w:val="002545EE"/>
    <w:rsid w:val="00255854"/>
    <w:rsid w:val="002563F1"/>
    <w:rsid w:val="00257294"/>
    <w:rsid w:val="002620A3"/>
    <w:rsid w:val="00262229"/>
    <w:rsid w:val="00265978"/>
    <w:rsid w:val="00275B47"/>
    <w:rsid w:val="00292B25"/>
    <w:rsid w:val="00297059"/>
    <w:rsid w:val="002A2318"/>
    <w:rsid w:val="002A31F9"/>
    <w:rsid w:val="002B2CA4"/>
    <w:rsid w:val="002B36FA"/>
    <w:rsid w:val="002C2DBC"/>
    <w:rsid w:val="002D2B98"/>
    <w:rsid w:val="002D76B8"/>
    <w:rsid w:val="003019F9"/>
    <w:rsid w:val="00302CA4"/>
    <w:rsid w:val="00322E6B"/>
    <w:rsid w:val="00326586"/>
    <w:rsid w:val="003325A8"/>
    <w:rsid w:val="0033614A"/>
    <w:rsid w:val="0035025E"/>
    <w:rsid w:val="00361ABB"/>
    <w:rsid w:val="00362094"/>
    <w:rsid w:val="0037523D"/>
    <w:rsid w:val="00375A50"/>
    <w:rsid w:val="003857D5"/>
    <w:rsid w:val="00387C90"/>
    <w:rsid w:val="00394014"/>
    <w:rsid w:val="003A024B"/>
    <w:rsid w:val="003A2CDE"/>
    <w:rsid w:val="003A770B"/>
    <w:rsid w:val="003B3061"/>
    <w:rsid w:val="003B4C69"/>
    <w:rsid w:val="003D5A6C"/>
    <w:rsid w:val="003F38E7"/>
    <w:rsid w:val="003F39E4"/>
    <w:rsid w:val="003F6864"/>
    <w:rsid w:val="00405FAA"/>
    <w:rsid w:val="00413D51"/>
    <w:rsid w:val="004155B9"/>
    <w:rsid w:val="00425E91"/>
    <w:rsid w:val="0043532F"/>
    <w:rsid w:val="004363C6"/>
    <w:rsid w:val="00437FD0"/>
    <w:rsid w:val="00445A5D"/>
    <w:rsid w:val="0045715C"/>
    <w:rsid w:val="004622AB"/>
    <w:rsid w:val="00464354"/>
    <w:rsid w:val="004747BB"/>
    <w:rsid w:val="004773EF"/>
    <w:rsid w:val="004808FA"/>
    <w:rsid w:val="00481623"/>
    <w:rsid w:val="0048280B"/>
    <w:rsid w:val="00487DB9"/>
    <w:rsid w:val="00491FBD"/>
    <w:rsid w:val="00494099"/>
    <w:rsid w:val="004968F9"/>
    <w:rsid w:val="00497BCA"/>
    <w:rsid w:val="004A2ABE"/>
    <w:rsid w:val="004B4652"/>
    <w:rsid w:val="004B7F3D"/>
    <w:rsid w:val="004C346C"/>
    <w:rsid w:val="004C388F"/>
    <w:rsid w:val="004C66D8"/>
    <w:rsid w:val="004D5214"/>
    <w:rsid w:val="004E14BD"/>
    <w:rsid w:val="004E577C"/>
    <w:rsid w:val="00500F25"/>
    <w:rsid w:val="005055C9"/>
    <w:rsid w:val="00506CC7"/>
    <w:rsid w:val="00506FDB"/>
    <w:rsid w:val="00511E92"/>
    <w:rsid w:val="0051239B"/>
    <w:rsid w:val="00515FD5"/>
    <w:rsid w:val="00527238"/>
    <w:rsid w:val="00552120"/>
    <w:rsid w:val="00554324"/>
    <w:rsid w:val="0055538F"/>
    <w:rsid w:val="005610A1"/>
    <w:rsid w:val="00577349"/>
    <w:rsid w:val="00590EAF"/>
    <w:rsid w:val="00593901"/>
    <w:rsid w:val="005A02EE"/>
    <w:rsid w:val="005B0CE3"/>
    <w:rsid w:val="005B419A"/>
    <w:rsid w:val="005B73A1"/>
    <w:rsid w:val="005D0626"/>
    <w:rsid w:val="005E13E1"/>
    <w:rsid w:val="005F532F"/>
    <w:rsid w:val="005F5419"/>
    <w:rsid w:val="00604574"/>
    <w:rsid w:val="00604FF9"/>
    <w:rsid w:val="00621015"/>
    <w:rsid w:val="006215AD"/>
    <w:rsid w:val="006221B1"/>
    <w:rsid w:val="00627C97"/>
    <w:rsid w:val="00632793"/>
    <w:rsid w:val="00641D42"/>
    <w:rsid w:val="0064569E"/>
    <w:rsid w:val="00645C37"/>
    <w:rsid w:val="006469D8"/>
    <w:rsid w:val="0065317F"/>
    <w:rsid w:val="00655EF8"/>
    <w:rsid w:val="006609EA"/>
    <w:rsid w:val="0066158B"/>
    <w:rsid w:val="00673BA1"/>
    <w:rsid w:val="00680C31"/>
    <w:rsid w:val="006A3430"/>
    <w:rsid w:val="006D1095"/>
    <w:rsid w:val="006D21A8"/>
    <w:rsid w:val="006E0ACC"/>
    <w:rsid w:val="006E26FF"/>
    <w:rsid w:val="006E3B13"/>
    <w:rsid w:val="006F022A"/>
    <w:rsid w:val="006F15A5"/>
    <w:rsid w:val="006F6FB2"/>
    <w:rsid w:val="00703837"/>
    <w:rsid w:val="0070568D"/>
    <w:rsid w:val="00706540"/>
    <w:rsid w:val="00712EFE"/>
    <w:rsid w:val="007251CC"/>
    <w:rsid w:val="00732196"/>
    <w:rsid w:val="00742D02"/>
    <w:rsid w:val="00744475"/>
    <w:rsid w:val="00774B7B"/>
    <w:rsid w:val="00780417"/>
    <w:rsid w:val="00780E5C"/>
    <w:rsid w:val="00790706"/>
    <w:rsid w:val="00794FD4"/>
    <w:rsid w:val="007A035D"/>
    <w:rsid w:val="007A3C1B"/>
    <w:rsid w:val="007A5D85"/>
    <w:rsid w:val="007A5DA8"/>
    <w:rsid w:val="007B0690"/>
    <w:rsid w:val="007C1236"/>
    <w:rsid w:val="007C4AB6"/>
    <w:rsid w:val="007C51DE"/>
    <w:rsid w:val="007D7095"/>
    <w:rsid w:val="00804CB2"/>
    <w:rsid w:val="00805D4C"/>
    <w:rsid w:val="008119E1"/>
    <w:rsid w:val="00814A9D"/>
    <w:rsid w:val="008158FC"/>
    <w:rsid w:val="00824D4A"/>
    <w:rsid w:val="00826071"/>
    <w:rsid w:val="00826872"/>
    <w:rsid w:val="0084322B"/>
    <w:rsid w:val="008479BE"/>
    <w:rsid w:val="00850D7E"/>
    <w:rsid w:val="00862A8F"/>
    <w:rsid w:val="008748A4"/>
    <w:rsid w:val="008749F5"/>
    <w:rsid w:val="00875516"/>
    <w:rsid w:val="00884100"/>
    <w:rsid w:val="008A134D"/>
    <w:rsid w:val="008B78D9"/>
    <w:rsid w:val="008C0D87"/>
    <w:rsid w:val="008C42EE"/>
    <w:rsid w:val="008C5405"/>
    <w:rsid w:val="008C68D5"/>
    <w:rsid w:val="008D0755"/>
    <w:rsid w:val="008D5849"/>
    <w:rsid w:val="008E30BF"/>
    <w:rsid w:val="008E5B44"/>
    <w:rsid w:val="008E61D8"/>
    <w:rsid w:val="008E75A5"/>
    <w:rsid w:val="008F14EF"/>
    <w:rsid w:val="008F1BE7"/>
    <w:rsid w:val="008F237A"/>
    <w:rsid w:val="008F617D"/>
    <w:rsid w:val="008F7AD1"/>
    <w:rsid w:val="00906CAA"/>
    <w:rsid w:val="009165B6"/>
    <w:rsid w:val="00946404"/>
    <w:rsid w:val="009537D3"/>
    <w:rsid w:val="009561CF"/>
    <w:rsid w:val="00964B01"/>
    <w:rsid w:val="009709B0"/>
    <w:rsid w:val="00972A55"/>
    <w:rsid w:val="0097475D"/>
    <w:rsid w:val="00982AFB"/>
    <w:rsid w:val="00990F18"/>
    <w:rsid w:val="009929D2"/>
    <w:rsid w:val="00994161"/>
    <w:rsid w:val="009965EE"/>
    <w:rsid w:val="009A0B58"/>
    <w:rsid w:val="009A362C"/>
    <w:rsid w:val="009A3E02"/>
    <w:rsid w:val="009B078B"/>
    <w:rsid w:val="009B64FD"/>
    <w:rsid w:val="009C2EAF"/>
    <w:rsid w:val="009D1923"/>
    <w:rsid w:val="009D7C95"/>
    <w:rsid w:val="009F1DAA"/>
    <w:rsid w:val="009F50B4"/>
    <w:rsid w:val="00A06172"/>
    <w:rsid w:val="00A0639B"/>
    <w:rsid w:val="00A07A61"/>
    <w:rsid w:val="00A133E9"/>
    <w:rsid w:val="00A13CFE"/>
    <w:rsid w:val="00A14DD6"/>
    <w:rsid w:val="00A31121"/>
    <w:rsid w:val="00A334EA"/>
    <w:rsid w:val="00A33814"/>
    <w:rsid w:val="00A46F18"/>
    <w:rsid w:val="00A65226"/>
    <w:rsid w:val="00A65D06"/>
    <w:rsid w:val="00A7203F"/>
    <w:rsid w:val="00A805CF"/>
    <w:rsid w:val="00A81451"/>
    <w:rsid w:val="00A909FA"/>
    <w:rsid w:val="00A94A16"/>
    <w:rsid w:val="00AA2E2E"/>
    <w:rsid w:val="00AA6C9E"/>
    <w:rsid w:val="00AB09DA"/>
    <w:rsid w:val="00AB2D89"/>
    <w:rsid w:val="00AC1C68"/>
    <w:rsid w:val="00AC4212"/>
    <w:rsid w:val="00AC48DE"/>
    <w:rsid w:val="00AD4747"/>
    <w:rsid w:val="00AD5869"/>
    <w:rsid w:val="00AD5E9A"/>
    <w:rsid w:val="00AE62C0"/>
    <w:rsid w:val="00B13C5B"/>
    <w:rsid w:val="00B1524E"/>
    <w:rsid w:val="00B17386"/>
    <w:rsid w:val="00B21514"/>
    <w:rsid w:val="00B238DD"/>
    <w:rsid w:val="00B275FE"/>
    <w:rsid w:val="00B32927"/>
    <w:rsid w:val="00B41322"/>
    <w:rsid w:val="00B44F6C"/>
    <w:rsid w:val="00B51B81"/>
    <w:rsid w:val="00B532A8"/>
    <w:rsid w:val="00B6719D"/>
    <w:rsid w:val="00B733CA"/>
    <w:rsid w:val="00B81F24"/>
    <w:rsid w:val="00B959B5"/>
    <w:rsid w:val="00B95A5E"/>
    <w:rsid w:val="00B95D2A"/>
    <w:rsid w:val="00BB112B"/>
    <w:rsid w:val="00BB1654"/>
    <w:rsid w:val="00BC0F9A"/>
    <w:rsid w:val="00BC4FA3"/>
    <w:rsid w:val="00BD0200"/>
    <w:rsid w:val="00BE62E0"/>
    <w:rsid w:val="00BE7851"/>
    <w:rsid w:val="00BF5D85"/>
    <w:rsid w:val="00C01A0C"/>
    <w:rsid w:val="00C04A17"/>
    <w:rsid w:val="00C14D18"/>
    <w:rsid w:val="00C2422E"/>
    <w:rsid w:val="00C26106"/>
    <w:rsid w:val="00C27001"/>
    <w:rsid w:val="00C30334"/>
    <w:rsid w:val="00C31BB8"/>
    <w:rsid w:val="00C3249C"/>
    <w:rsid w:val="00C35431"/>
    <w:rsid w:val="00C45F90"/>
    <w:rsid w:val="00C46432"/>
    <w:rsid w:val="00C553AA"/>
    <w:rsid w:val="00C55425"/>
    <w:rsid w:val="00C55552"/>
    <w:rsid w:val="00C57093"/>
    <w:rsid w:val="00C62338"/>
    <w:rsid w:val="00C62356"/>
    <w:rsid w:val="00C71101"/>
    <w:rsid w:val="00C810E5"/>
    <w:rsid w:val="00C856AF"/>
    <w:rsid w:val="00C9477F"/>
    <w:rsid w:val="00CA1653"/>
    <w:rsid w:val="00CA432F"/>
    <w:rsid w:val="00CB0E4F"/>
    <w:rsid w:val="00CB159A"/>
    <w:rsid w:val="00CC0597"/>
    <w:rsid w:val="00CC49A9"/>
    <w:rsid w:val="00CD1EA8"/>
    <w:rsid w:val="00CE28DC"/>
    <w:rsid w:val="00CE4392"/>
    <w:rsid w:val="00CF2872"/>
    <w:rsid w:val="00D00D3B"/>
    <w:rsid w:val="00D01761"/>
    <w:rsid w:val="00D10871"/>
    <w:rsid w:val="00D15659"/>
    <w:rsid w:val="00D160C9"/>
    <w:rsid w:val="00D22502"/>
    <w:rsid w:val="00D2506E"/>
    <w:rsid w:val="00D318ED"/>
    <w:rsid w:val="00D34DE9"/>
    <w:rsid w:val="00D41ADF"/>
    <w:rsid w:val="00D44C3E"/>
    <w:rsid w:val="00D57753"/>
    <w:rsid w:val="00D638C3"/>
    <w:rsid w:val="00D66433"/>
    <w:rsid w:val="00D672F0"/>
    <w:rsid w:val="00D84308"/>
    <w:rsid w:val="00D91977"/>
    <w:rsid w:val="00D94B86"/>
    <w:rsid w:val="00D97D40"/>
    <w:rsid w:val="00DB0902"/>
    <w:rsid w:val="00DB2686"/>
    <w:rsid w:val="00DC0CAA"/>
    <w:rsid w:val="00DC242B"/>
    <w:rsid w:val="00DD2DD5"/>
    <w:rsid w:val="00DF1F1B"/>
    <w:rsid w:val="00DF41AF"/>
    <w:rsid w:val="00DF5F5E"/>
    <w:rsid w:val="00E025CA"/>
    <w:rsid w:val="00E07A5B"/>
    <w:rsid w:val="00E16376"/>
    <w:rsid w:val="00E166CA"/>
    <w:rsid w:val="00E171D4"/>
    <w:rsid w:val="00E1732F"/>
    <w:rsid w:val="00E21A53"/>
    <w:rsid w:val="00E25B3E"/>
    <w:rsid w:val="00E27941"/>
    <w:rsid w:val="00E3126C"/>
    <w:rsid w:val="00E31EF4"/>
    <w:rsid w:val="00E344B8"/>
    <w:rsid w:val="00E412EB"/>
    <w:rsid w:val="00E568FF"/>
    <w:rsid w:val="00E60A80"/>
    <w:rsid w:val="00E70F5D"/>
    <w:rsid w:val="00E7769C"/>
    <w:rsid w:val="00E800E6"/>
    <w:rsid w:val="00E912AA"/>
    <w:rsid w:val="00E928D4"/>
    <w:rsid w:val="00E9771B"/>
    <w:rsid w:val="00EB5177"/>
    <w:rsid w:val="00EC6052"/>
    <w:rsid w:val="00ED0A85"/>
    <w:rsid w:val="00ED6E2E"/>
    <w:rsid w:val="00EE2095"/>
    <w:rsid w:val="00EF07DE"/>
    <w:rsid w:val="00EF1F5F"/>
    <w:rsid w:val="00EF25EA"/>
    <w:rsid w:val="00EF51CD"/>
    <w:rsid w:val="00F1633A"/>
    <w:rsid w:val="00F22BB9"/>
    <w:rsid w:val="00F3321D"/>
    <w:rsid w:val="00F3343B"/>
    <w:rsid w:val="00F35335"/>
    <w:rsid w:val="00F4084B"/>
    <w:rsid w:val="00F46F6E"/>
    <w:rsid w:val="00F55DD9"/>
    <w:rsid w:val="00F56B25"/>
    <w:rsid w:val="00FA09DA"/>
    <w:rsid w:val="00FA3C9F"/>
    <w:rsid w:val="00FB15F7"/>
    <w:rsid w:val="00FB34F0"/>
    <w:rsid w:val="00FB76F9"/>
    <w:rsid w:val="00FD7118"/>
    <w:rsid w:val="00FE2380"/>
    <w:rsid w:val="00FF3E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A475"/>
  <w15:chartTrackingRefBased/>
  <w15:docId w15:val="{AE34C9BB-B24D-4B99-893A-B481E63F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a"/>
    <w:basedOn w:val="Normal"/>
    <w:rsid w:val="0025729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57294"/>
    <w:rPr>
      <w:i/>
      <w:iCs/>
    </w:rPr>
  </w:style>
  <w:style w:type="paragraph" w:styleId="NormalWeb">
    <w:name w:val="Normal (Web)"/>
    <w:basedOn w:val="Normal"/>
    <w:uiPriority w:val="99"/>
    <w:unhideWhenUsed/>
    <w:rsid w:val="0025729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F46F6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F46F6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n">
    <w:name w:val="an"/>
    <w:basedOn w:val="Normal"/>
    <w:rsid w:val="00EF1F5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ist-group-item">
    <w:name w:val="list-group-item"/>
    <w:basedOn w:val="Normal"/>
    <w:rsid w:val="00EF1F5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82AFB"/>
    <w:pPr>
      <w:ind w:left="720"/>
      <w:contextualSpacing/>
    </w:pPr>
  </w:style>
  <w:style w:type="paragraph" w:customStyle="1" w:styleId="Default">
    <w:name w:val="Default"/>
    <w:rsid w:val="002B36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6045">
      <w:bodyDiv w:val="1"/>
      <w:marLeft w:val="0"/>
      <w:marRight w:val="0"/>
      <w:marTop w:val="0"/>
      <w:marBottom w:val="0"/>
      <w:divBdr>
        <w:top w:val="none" w:sz="0" w:space="0" w:color="auto"/>
        <w:left w:val="none" w:sz="0" w:space="0" w:color="auto"/>
        <w:bottom w:val="none" w:sz="0" w:space="0" w:color="auto"/>
        <w:right w:val="none" w:sz="0" w:space="0" w:color="auto"/>
      </w:divBdr>
    </w:div>
    <w:div w:id="440146922">
      <w:bodyDiv w:val="1"/>
      <w:marLeft w:val="0"/>
      <w:marRight w:val="0"/>
      <w:marTop w:val="0"/>
      <w:marBottom w:val="0"/>
      <w:divBdr>
        <w:top w:val="none" w:sz="0" w:space="0" w:color="auto"/>
        <w:left w:val="none" w:sz="0" w:space="0" w:color="auto"/>
        <w:bottom w:val="none" w:sz="0" w:space="0" w:color="auto"/>
        <w:right w:val="none" w:sz="0" w:space="0" w:color="auto"/>
      </w:divBdr>
    </w:div>
    <w:div w:id="448740285">
      <w:bodyDiv w:val="1"/>
      <w:marLeft w:val="0"/>
      <w:marRight w:val="0"/>
      <w:marTop w:val="0"/>
      <w:marBottom w:val="0"/>
      <w:divBdr>
        <w:top w:val="none" w:sz="0" w:space="0" w:color="auto"/>
        <w:left w:val="none" w:sz="0" w:space="0" w:color="auto"/>
        <w:bottom w:val="none" w:sz="0" w:space="0" w:color="auto"/>
        <w:right w:val="none" w:sz="0" w:space="0" w:color="auto"/>
      </w:divBdr>
    </w:div>
    <w:div w:id="537475694">
      <w:bodyDiv w:val="1"/>
      <w:marLeft w:val="0"/>
      <w:marRight w:val="0"/>
      <w:marTop w:val="0"/>
      <w:marBottom w:val="0"/>
      <w:divBdr>
        <w:top w:val="none" w:sz="0" w:space="0" w:color="auto"/>
        <w:left w:val="none" w:sz="0" w:space="0" w:color="auto"/>
        <w:bottom w:val="none" w:sz="0" w:space="0" w:color="auto"/>
        <w:right w:val="none" w:sz="0" w:space="0" w:color="auto"/>
      </w:divBdr>
    </w:div>
    <w:div w:id="711536269">
      <w:bodyDiv w:val="1"/>
      <w:marLeft w:val="0"/>
      <w:marRight w:val="0"/>
      <w:marTop w:val="0"/>
      <w:marBottom w:val="0"/>
      <w:divBdr>
        <w:top w:val="none" w:sz="0" w:space="0" w:color="auto"/>
        <w:left w:val="none" w:sz="0" w:space="0" w:color="auto"/>
        <w:bottom w:val="none" w:sz="0" w:space="0" w:color="auto"/>
        <w:right w:val="none" w:sz="0" w:space="0" w:color="auto"/>
      </w:divBdr>
    </w:div>
    <w:div w:id="838882506">
      <w:bodyDiv w:val="1"/>
      <w:marLeft w:val="0"/>
      <w:marRight w:val="0"/>
      <w:marTop w:val="0"/>
      <w:marBottom w:val="0"/>
      <w:divBdr>
        <w:top w:val="none" w:sz="0" w:space="0" w:color="auto"/>
        <w:left w:val="none" w:sz="0" w:space="0" w:color="auto"/>
        <w:bottom w:val="none" w:sz="0" w:space="0" w:color="auto"/>
        <w:right w:val="none" w:sz="0" w:space="0" w:color="auto"/>
      </w:divBdr>
    </w:div>
    <w:div w:id="850991036">
      <w:bodyDiv w:val="1"/>
      <w:marLeft w:val="0"/>
      <w:marRight w:val="0"/>
      <w:marTop w:val="0"/>
      <w:marBottom w:val="0"/>
      <w:divBdr>
        <w:top w:val="none" w:sz="0" w:space="0" w:color="auto"/>
        <w:left w:val="none" w:sz="0" w:space="0" w:color="auto"/>
        <w:bottom w:val="none" w:sz="0" w:space="0" w:color="auto"/>
        <w:right w:val="none" w:sz="0" w:space="0" w:color="auto"/>
      </w:divBdr>
    </w:div>
    <w:div w:id="911281279">
      <w:bodyDiv w:val="1"/>
      <w:marLeft w:val="0"/>
      <w:marRight w:val="0"/>
      <w:marTop w:val="0"/>
      <w:marBottom w:val="0"/>
      <w:divBdr>
        <w:top w:val="none" w:sz="0" w:space="0" w:color="auto"/>
        <w:left w:val="none" w:sz="0" w:space="0" w:color="auto"/>
        <w:bottom w:val="none" w:sz="0" w:space="0" w:color="auto"/>
        <w:right w:val="none" w:sz="0" w:space="0" w:color="auto"/>
      </w:divBdr>
    </w:div>
    <w:div w:id="1017121162">
      <w:bodyDiv w:val="1"/>
      <w:marLeft w:val="0"/>
      <w:marRight w:val="0"/>
      <w:marTop w:val="0"/>
      <w:marBottom w:val="0"/>
      <w:divBdr>
        <w:top w:val="none" w:sz="0" w:space="0" w:color="auto"/>
        <w:left w:val="none" w:sz="0" w:space="0" w:color="auto"/>
        <w:bottom w:val="none" w:sz="0" w:space="0" w:color="auto"/>
        <w:right w:val="none" w:sz="0" w:space="0" w:color="auto"/>
      </w:divBdr>
    </w:div>
    <w:div w:id="1139613596">
      <w:bodyDiv w:val="1"/>
      <w:marLeft w:val="0"/>
      <w:marRight w:val="0"/>
      <w:marTop w:val="0"/>
      <w:marBottom w:val="0"/>
      <w:divBdr>
        <w:top w:val="none" w:sz="0" w:space="0" w:color="auto"/>
        <w:left w:val="none" w:sz="0" w:space="0" w:color="auto"/>
        <w:bottom w:val="none" w:sz="0" w:space="0" w:color="auto"/>
        <w:right w:val="none" w:sz="0" w:space="0" w:color="auto"/>
      </w:divBdr>
    </w:div>
    <w:div w:id="1176918012">
      <w:bodyDiv w:val="1"/>
      <w:marLeft w:val="0"/>
      <w:marRight w:val="0"/>
      <w:marTop w:val="0"/>
      <w:marBottom w:val="0"/>
      <w:divBdr>
        <w:top w:val="none" w:sz="0" w:space="0" w:color="auto"/>
        <w:left w:val="none" w:sz="0" w:space="0" w:color="auto"/>
        <w:bottom w:val="none" w:sz="0" w:space="0" w:color="auto"/>
        <w:right w:val="none" w:sz="0" w:space="0" w:color="auto"/>
      </w:divBdr>
    </w:div>
    <w:div w:id="1191260052">
      <w:bodyDiv w:val="1"/>
      <w:marLeft w:val="0"/>
      <w:marRight w:val="0"/>
      <w:marTop w:val="0"/>
      <w:marBottom w:val="0"/>
      <w:divBdr>
        <w:top w:val="none" w:sz="0" w:space="0" w:color="auto"/>
        <w:left w:val="none" w:sz="0" w:space="0" w:color="auto"/>
        <w:bottom w:val="none" w:sz="0" w:space="0" w:color="auto"/>
        <w:right w:val="none" w:sz="0" w:space="0" w:color="auto"/>
      </w:divBdr>
    </w:div>
    <w:div w:id="1268267852">
      <w:bodyDiv w:val="1"/>
      <w:marLeft w:val="0"/>
      <w:marRight w:val="0"/>
      <w:marTop w:val="0"/>
      <w:marBottom w:val="0"/>
      <w:divBdr>
        <w:top w:val="none" w:sz="0" w:space="0" w:color="auto"/>
        <w:left w:val="none" w:sz="0" w:space="0" w:color="auto"/>
        <w:bottom w:val="none" w:sz="0" w:space="0" w:color="auto"/>
        <w:right w:val="none" w:sz="0" w:space="0" w:color="auto"/>
      </w:divBdr>
    </w:div>
    <w:div w:id="1293288342">
      <w:bodyDiv w:val="1"/>
      <w:marLeft w:val="0"/>
      <w:marRight w:val="0"/>
      <w:marTop w:val="0"/>
      <w:marBottom w:val="0"/>
      <w:divBdr>
        <w:top w:val="none" w:sz="0" w:space="0" w:color="auto"/>
        <w:left w:val="none" w:sz="0" w:space="0" w:color="auto"/>
        <w:bottom w:val="none" w:sz="0" w:space="0" w:color="auto"/>
        <w:right w:val="none" w:sz="0" w:space="0" w:color="auto"/>
      </w:divBdr>
    </w:div>
    <w:div w:id="1339456209">
      <w:bodyDiv w:val="1"/>
      <w:marLeft w:val="0"/>
      <w:marRight w:val="0"/>
      <w:marTop w:val="0"/>
      <w:marBottom w:val="0"/>
      <w:divBdr>
        <w:top w:val="none" w:sz="0" w:space="0" w:color="auto"/>
        <w:left w:val="none" w:sz="0" w:space="0" w:color="auto"/>
        <w:bottom w:val="none" w:sz="0" w:space="0" w:color="auto"/>
        <w:right w:val="none" w:sz="0" w:space="0" w:color="auto"/>
      </w:divBdr>
    </w:div>
    <w:div w:id="1406105727">
      <w:bodyDiv w:val="1"/>
      <w:marLeft w:val="0"/>
      <w:marRight w:val="0"/>
      <w:marTop w:val="0"/>
      <w:marBottom w:val="0"/>
      <w:divBdr>
        <w:top w:val="none" w:sz="0" w:space="0" w:color="auto"/>
        <w:left w:val="none" w:sz="0" w:space="0" w:color="auto"/>
        <w:bottom w:val="none" w:sz="0" w:space="0" w:color="auto"/>
        <w:right w:val="none" w:sz="0" w:space="0" w:color="auto"/>
      </w:divBdr>
    </w:div>
    <w:div w:id="1848212713">
      <w:bodyDiv w:val="1"/>
      <w:marLeft w:val="0"/>
      <w:marRight w:val="0"/>
      <w:marTop w:val="0"/>
      <w:marBottom w:val="0"/>
      <w:divBdr>
        <w:top w:val="none" w:sz="0" w:space="0" w:color="auto"/>
        <w:left w:val="none" w:sz="0" w:space="0" w:color="auto"/>
        <w:bottom w:val="none" w:sz="0" w:space="0" w:color="auto"/>
        <w:right w:val="none" w:sz="0" w:space="0" w:color="auto"/>
      </w:divBdr>
    </w:div>
    <w:div w:id="1874226288">
      <w:bodyDiv w:val="1"/>
      <w:marLeft w:val="0"/>
      <w:marRight w:val="0"/>
      <w:marTop w:val="0"/>
      <w:marBottom w:val="0"/>
      <w:divBdr>
        <w:top w:val="none" w:sz="0" w:space="0" w:color="auto"/>
        <w:left w:val="none" w:sz="0" w:space="0" w:color="auto"/>
        <w:bottom w:val="none" w:sz="0" w:space="0" w:color="auto"/>
        <w:right w:val="none" w:sz="0" w:space="0" w:color="auto"/>
      </w:divBdr>
    </w:div>
    <w:div w:id="1990863849">
      <w:bodyDiv w:val="1"/>
      <w:marLeft w:val="0"/>
      <w:marRight w:val="0"/>
      <w:marTop w:val="0"/>
      <w:marBottom w:val="0"/>
      <w:divBdr>
        <w:top w:val="none" w:sz="0" w:space="0" w:color="auto"/>
        <w:left w:val="none" w:sz="0" w:space="0" w:color="auto"/>
        <w:bottom w:val="none" w:sz="0" w:space="0" w:color="auto"/>
        <w:right w:val="none" w:sz="0" w:space="0" w:color="auto"/>
      </w:divBdr>
    </w:div>
    <w:div w:id="2107649517">
      <w:bodyDiv w:val="1"/>
      <w:marLeft w:val="0"/>
      <w:marRight w:val="0"/>
      <w:marTop w:val="0"/>
      <w:marBottom w:val="0"/>
      <w:divBdr>
        <w:top w:val="none" w:sz="0" w:space="0" w:color="auto"/>
        <w:left w:val="none" w:sz="0" w:space="0" w:color="auto"/>
        <w:bottom w:val="none" w:sz="0" w:space="0" w:color="auto"/>
        <w:right w:val="none" w:sz="0" w:space="0" w:color="auto"/>
      </w:divBdr>
    </w:div>
    <w:div w:id="2133161160">
      <w:bodyDiv w:val="1"/>
      <w:marLeft w:val="0"/>
      <w:marRight w:val="0"/>
      <w:marTop w:val="0"/>
      <w:marBottom w:val="0"/>
      <w:divBdr>
        <w:top w:val="none" w:sz="0" w:space="0" w:color="auto"/>
        <w:left w:val="none" w:sz="0" w:space="0" w:color="auto"/>
        <w:bottom w:val="none" w:sz="0" w:space="0" w:color="auto"/>
        <w:right w:val="none" w:sz="0" w:space="0" w:color="auto"/>
      </w:divBdr>
    </w:div>
    <w:div w:id="21429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6</Pages>
  <Words>1747</Words>
  <Characters>9611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josem</dc:creator>
  <cp:keywords/>
  <dc:description/>
  <cp:lastModifiedBy>cosme colmenero lopez</cp:lastModifiedBy>
  <cp:revision>92</cp:revision>
  <cp:lastPrinted>2020-05-04T09:01:00Z</cp:lastPrinted>
  <dcterms:created xsi:type="dcterms:W3CDTF">2020-04-18T04:56:00Z</dcterms:created>
  <dcterms:modified xsi:type="dcterms:W3CDTF">2022-06-19T07:42:00Z</dcterms:modified>
</cp:coreProperties>
</file>