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282" w:rsidRPr="006F2282" w:rsidRDefault="006F2282" w:rsidP="007334F4">
      <w:pPr>
        <w:jc w:val="both"/>
        <w:rPr>
          <w:b/>
          <w:u w:val="single"/>
        </w:rPr>
      </w:pPr>
      <w:r w:rsidRPr="006F2282">
        <w:rPr>
          <w:b/>
          <w:u w:val="single"/>
        </w:rPr>
        <w:t>MEDIDAS CAUTELARES</w:t>
      </w:r>
    </w:p>
    <w:p w:rsidR="007334F4" w:rsidRDefault="007334F4" w:rsidP="007334F4">
      <w:pPr>
        <w:jc w:val="both"/>
      </w:pPr>
      <w:r>
        <w:t xml:space="preserve">Artículo 146. Medidas cautelares en el procedimiento de inspección. </w:t>
      </w:r>
    </w:p>
    <w:p w:rsidR="007334F4" w:rsidRDefault="007334F4" w:rsidP="007334F4">
      <w:pPr>
        <w:jc w:val="both"/>
      </w:pPr>
      <w:r>
        <w:t>1. En el procedimiento de inspección se podrán adoptar medidas cautelares debidamente motivadas para impedir que desaparezcan, se destruyan o alteren las pruebas determinantes de la existencia o cumplimiento de obligaciones tri</w:t>
      </w:r>
      <w:bookmarkStart w:id="0" w:name="_GoBack"/>
      <w:bookmarkEnd w:id="0"/>
      <w:r>
        <w:t xml:space="preserve">butarias o que se niegue posteriormente su existencia o exhibición. </w:t>
      </w:r>
    </w:p>
    <w:p w:rsidR="007334F4" w:rsidRDefault="007334F4" w:rsidP="007334F4">
      <w:pPr>
        <w:jc w:val="both"/>
      </w:pPr>
      <w:r>
        <w:t xml:space="preserve">Las medidas podrán consistir, en su caso, en el precinto, depósito o incautación de las mercancías o productos sometidos a gravamen, así como de libros, registros, documentos, archivos, locales o equipos electrónicos de tratamiento de datos que puedan contener la información de que se trate. </w:t>
      </w:r>
    </w:p>
    <w:p w:rsidR="007334F4" w:rsidRDefault="007334F4" w:rsidP="007334F4">
      <w:pPr>
        <w:jc w:val="both"/>
      </w:pPr>
      <w:r>
        <w:t xml:space="preserve">2. Las medidas cautelares serán proporcionadas y limitadas temporalmente a los fines anteriores sin que puedan adoptarse aquellas que puedan producir un perjuicio de difícil o imposible reparación. </w:t>
      </w:r>
    </w:p>
    <w:p w:rsidR="007D5298" w:rsidRDefault="007334F4" w:rsidP="007334F4">
      <w:pPr>
        <w:jc w:val="both"/>
      </w:pPr>
      <w:r>
        <w:t>3. Las medidas adoptadas deberán ser ratificadas por el órgano competente para liquidar en el plazo de 15 días desde su adopción y se levantarán si desaparecen las circunstancias que las motivaron.</w:t>
      </w:r>
    </w:p>
    <w:p w:rsidR="007334F4" w:rsidRDefault="007334F4" w:rsidP="007334F4">
      <w:pPr>
        <w:jc w:val="both"/>
        <w:rPr>
          <w:u w:val="single"/>
        </w:rPr>
      </w:pPr>
      <w:r w:rsidRPr="007334F4">
        <w:rPr>
          <w:u w:val="single"/>
        </w:rPr>
        <w:t>El art. 146 se desarrolla por el art. 181 RGAT</w:t>
      </w:r>
    </w:p>
    <w:p w:rsidR="006F2282" w:rsidRDefault="006F2282" w:rsidP="007334F4">
      <w:pPr>
        <w:jc w:val="both"/>
      </w:pPr>
      <w:r w:rsidRPr="006F2282">
        <w:t xml:space="preserve">Artículo 181. Medidas cautelares. </w:t>
      </w:r>
    </w:p>
    <w:p w:rsidR="007334F4" w:rsidRDefault="006F2282" w:rsidP="007334F4">
      <w:pPr>
        <w:jc w:val="both"/>
      </w:pPr>
      <w:r w:rsidRPr="006F2282">
        <w:t>1. Los funcionarios que estén desarrollando las actuaciones en el procedimiento de inspección podrán adoptar las medidas cautelares que sean necesarias para el aseguramiento de los elementos de prueba en los términos previstos en el artículo 146 de la Ley 58/2003, de 17 de diciembre, General Tributaria.</w:t>
      </w:r>
    </w:p>
    <w:p w:rsidR="006F2282" w:rsidRDefault="006F2282" w:rsidP="006F2282">
      <w:pPr>
        <w:jc w:val="both"/>
      </w:pPr>
      <w:r w:rsidRPr="006F2282">
        <w:t xml:space="preserve">2. El precinto se realizará mediante la ligadura sellada o por cualquier otro medio que permita el cierre o atado de libros, registros, equipos electrónicos, sobres, paquetes, cajones, puertas de estancias o locales u otros elementos de prueba, a fin de que no se abran sin la autorización y control de los órganos de inspección. </w:t>
      </w:r>
    </w:p>
    <w:p w:rsidR="006F2282" w:rsidRDefault="006F2282" w:rsidP="006F2282">
      <w:pPr>
        <w:jc w:val="both"/>
      </w:pPr>
      <w:r w:rsidRPr="006F2282">
        <w:t xml:space="preserve">El depósito consistirá en poner dichos elementos de prueba bajo la custodia o guarda de la persona física o jurídica que se determine por la Administración. </w:t>
      </w:r>
    </w:p>
    <w:p w:rsidR="006F2282" w:rsidRDefault="006F2282" w:rsidP="006F2282">
      <w:pPr>
        <w:jc w:val="both"/>
      </w:pPr>
      <w:r w:rsidRPr="006F2282">
        <w:t xml:space="preserve">La incautación consistirá en la toma de posesión de elementos de prueba de carácter mueble y se deberán adoptar las medidas que fueran precisas para su adecuada conservación. </w:t>
      </w:r>
    </w:p>
    <w:p w:rsidR="006F2282" w:rsidRDefault="006F2282" w:rsidP="006F2282">
      <w:pPr>
        <w:jc w:val="both"/>
      </w:pPr>
      <w:r w:rsidRPr="006F2282">
        <w:t xml:space="preserve">Los documentos u objetos depositados o incautados podrán, en su caso, ser previamente precintados. </w:t>
      </w:r>
    </w:p>
    <w:p w:rsidR="006F2282" w:rsidRDefault="006F2282" w:rsidP="006F2282">
      <w:pPr>
        <w:jc w:val="both"/>
      </w:pPr>
      <w:r w:rsidRPr="006F2282">
        <w:t xml:space="preserve">3. Para la adopción de las medidas cautelares, se podrá recabar el auxilio y colaboración que se consideren precisos de las autoridades competentes y sus agentes, que deberán prestarlo en los términos del artículo 142.4 de la Ley 58/2003, de 17 de diciembre, General Tributaria. </w:t>
      </w:r>
    </w:p>
    <w:p w:rsidR="006F2282" w:rsidRDefault="006F2282" w:rsidP="006F2282">
      <w:pPr>
        <w:jc w:val="both"/>
      </w:pPr>
      <w:r w:rsidRPr="006F2282">
        <w:t xml:space="preserve">4. La adopción de las medidas cautelares deberá documentarse mediante diligencia en la que junto a la medida adoptada y el inventario de los bienes afectados se harán constar sucintamente las circunstancias y la finalidad que determinan su adopción y se informará al obligado tributario de su derecho a formular alegaciones en los términos del apartado siguiente. Dicha diligencia se extenderá en el mismo momento en el que se adopte la medida cautelar, </w:t>
      </w:r>
      <w:r w:rsidRPr="006F2282">
        <w:lastRenderedPageBreak/>
        <w:t xml:space="preserve">salvo que ello no sea posible por causas no imputables a la Administración, en cuyo caso se extenderá en cuanto desaparezcan las causas que lo impiden, y se remitirá inmediatamente copia al obligado tributario. </w:t>
      </w:r>
    </w:p>
    <w:p w:rsidR="006F2282" w:rsidRDefault="006F2282" w:rsidP="006F2282">
      <w:pPr>
        <w:jc w:val="both"/>
      </w:pPr>
      <w:r w:rsidRPr="006F2282">
        <w:t xml:space="preserve">Cuando la medida consista en el depósito se dejará constancia de la identidad del depositario, de su aceptación expresa y de que ha quedado advertido sobre el deber de conservar a disposición de los órganos de inspección en el mismo estado en que se le entregan los elementos depositados y sobre las responsabilidades civiles o penales en las que pudiera incurrir en caso de incumplimiento. </w:t>
      </w:r>
    </w:p>
    <w:p w:rsidR="006F2282" w:rsidRDefault="006F2282" w:rsidP="006F2282">
      <w:pPr>
        <w:jc w:val="both"/>
      </w:pPr>
      <w:r w:rsidRPr="006F2282">
        <w:t xml:space="preserve">5. En el plazo improrrogable de cinco días, contados a partir del día siguiente al de la notificación de la medida cautelar, el obligado tributario podrá formular alegaciones ante el órgano competente para liquidar, que deberá ratificar, modificar o levantar la medida adoptada mediante acuerdo debidamente motivado en el plazo de 15 días desde su adopción, que deberá comunicarse al obligado. </w:t>
      </w:r>
    </w:p>
    <w:p w:rsidR="006F2282" w:rsidRDefault="006F2282" w:rsidP="006F2282">
      <w:pPr>
        <w:jc w:val="both"/>
      </w:pPr>
      <w:r w:rsidRPr="006F2282">
        <w:t xml:space="preserve">El acuerdo a que se refiere el párrafo anterior no podrá ser objeto de recurso o reclamación económico-administrativa, sin perjuicio de que se pueda plantear la procedencia o improcedencia de la adopción de las medidas cautelares en los recursos y reclamaciones que, en su caso puedan interponerse contra la resolución que ponga fin al procedimiento de inspección. </w:t>
      </w:r>
    </w:p>
    <w:p w:rsidR="006F2282" w:rsidRDefault="006F2282" w:rsidP="006F2282">
      <w:pPr>
        <w:jc w:val="both"/>
      </w:pPr>
      <w:r w:rsidRPr="006F2282">
        <w:t>6. Cuando las medidas cautelares adoptadas se levanten se documentará esta circunstancia en diligencia, que deberá comunicarse al obligado. La apertura de precintos se efectuará en presencia del obligado tributario, salvo que concurra causa debidamente justificada.</w:t>
      </w:r>
    </w:p>
    <w:p w:rsidR="006F2282" w:rsidRPr="006F2282" w:rsidRDefault="006F2282" w:rsidP="006F2282">
      <w:pPr>
        <w:jc w:val="both"/>
      </w:pPr>
      <w:r>
        <w:t>VER TEMA 11 DE PREPARANDO TRIBUTARIO</w:t>
      </w:r>
    </w:p>
    <w:sectPr w:rsidR="006F2282" w:rsidRPr="006F2282">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4AC" w:rsidRDefault="000C34AC" w:rsidP="006F2282">
      <w:pPr>
        <w:spacing w:after="0" w:line="240" w:lineRule="auto"/>
      </w:pPr>
      <w:r>
        <w:separator/>
      </w:r>
    </w:p>
  </w:endnote>
  <w:endnote w:type="continuationSeparator" w:id="0">
    <w:p w:rsidR="000C34AC" w:rsidRDefault="000C34AC" w:rsidP="006F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023179"/>
      <w:docPartObj>
        <w:docPartGallery w:val="Page Numbers (Bottom of Page)"/>
        <w:docPartUnique/>
      </w:docPartObj>
    </w:sdtPr>
    <w:sdtContent>
      <w:p w:rsidR="00057CAB" w:rsidRDefault="00057CAB">
        <w:pPr>
          <w:pStyle w:val="Piedepgina"/>
          <w:jc w:val="right"/>
        </w:pPr>
        <w:r>
          <w:fldChar w:fldCharType="begin"/>
        </w:r>
        <w:r>
          <w:instrText>PAGE   \* MERGEFORMAT</w:instrText>
        </w:r>
        <w:r>
          <w:fldChar w:fldCharType="separate"/>
        </w:r>
        <w:r>
          <w:rPr>
            <w:noProof/>
          </w:rPr>
          <w:t>1</w:t>
        </w:r>
        <w:r>
          <w:fldChar w:fldCharType="end"/>
        </w:r>
      </w:p>
    </w:sdtContent>
  </w:sdt>
  <w:p w:rsidR="00057CAB" w:rsidRDefault="00057CA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4AC" w:rsidRDefault="000C34AC" w:rsidP="006F2282">
      <w:pPr>
        <w:spacing w:after="0" w:line="240" w:lineRule="auto"/>
      </w:pPr>
      <w:r>
        <w:separator/>
      </w:r>
    </w:p>
  </w:footnote>
  <w:footnote w:type="continuationSeparator" w:id="0">
    <w:p w:rsidR="000C34AC" w:rsidRDefault="000C34AC" w:rsidP="006F2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282" w:rsidRDefault="006F2282" w:rsidP="006F2282">
    <w:pPr>
      <w:pStyle w:val="Encabezado"/>
      <w:jc w:val="right"/>
    </w:pPr>
    <w:r>
      <w:t>TEMA 11 INSPECCIÓN</w:t>
    </w:r>
  </w:p>
  <w:p w:rsidR="006F2282" w:rsidRDefault="006F22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32"/>
    <w:rsid w:val="00057CAB"/>
    <w:rsid w:val="000C34AC"/>
    <w:rsid w:val="006F2282"/>
    <w:rsid w:val="007334F4"/>
    <w:rsid w:val="007D5298"/>
    <w:rsid w:val="00C52A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620A"/>
  <w15:chartTrackingRefBased/>
  <w15:docId w15:val="{31B4288C-28E4-4424-95A7-B6A18EF3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22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2282"/>
  </w:style>
  <w:style w:type="paragraph" w:styleId="Piedepgina">
    <w:name w:val="footer"/>
    <w:basedOn w:val="Normal"/>
    <w:link w:val="PiedepginaCar"/>
    <w:uiPriority w:val="99"/>
    <w:unhideWhenUsed/>
    <w:rsid w:val="006F22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2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2C"/>
    <w:rsid w:val="00566EA6"/>
    <w:rsid w:val="00D469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C3258BF8CCF4C878E01D5A6AC5E2EF5">
    <w:name w:val="3C3258BF8CCF4C878E01D5A6AC5E2EF5"/>
    <w:rsid w:val="00D46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712</Words>
  <Characters>3917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4</cp:revision>
  <dcterms:created xsi:type="dcterms:W3CDTF">2022-02-19T07:21:00Z</dcterms:created>
  <dcterms:modified xsi:type="dcterms:W3CDTF">2022-02-19T07:29:00Z</dcterms:modified>
</cp:coreProperties>
</file>