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Pr="003A1F37" w:rsidRDefault="00701AB5" w:rsidP="003A1F37">
      <w:pPr>
        <w:jc w:val="both"/>
        <w:rPr>
          <w:b/>
          <w:u w:val="single"/>
        </w:rPr>
      </w:pPr>
      <w:r w:rsidRPr="003A1F37">
        <w:rPr>
          <w:b/>
          <w:u w:val="single"/>
        </w:rPr>
        <w:t xml:space="preserve">INICIO DEL PERIODO EJERCUTIVO </w:t>
      </w:r>
    </w:p>
    <w:p w:rsidR="003A1F37" w:rsidRDefault="003A1F37" w:rsidP="003A1F37">
      <w:pPr>
        <w:jc w:val="both"/>
      </w:pPr>
      <w:r>
        <w:t xml:space="preserve">Artículo 161. Recaudación en período ejecutivo. </w:t>
      </w:r>
    </w:p>
    <w:p w:rsidR="003A1F37" w:rsidRDefault="003A1F37" w:rsidP="003A1F37">
      <w:pPr>
        <w:jc w:val="both"/>
      </w:pPr>
      <w:r>
        <w:t xml:space="preserve">1. El período ejecutivo se inicia: </w:t>
      </w:r>
    </w:p>
    <w:p w:rsidR="003A1F37" w:rsidRDefault="003A1F37" w:rsidP="003A1F37">
      <w:pPr>
        <w:pStyle w:val="Prrafodelista"/>
        <w:numPr>
          <w:ilvl w:val="0"/>
          <w:numId w:val="2"/>
        </w:numPr>
        <w:jc w:val="both"/>
      </w:pPr>
      <w:r>
        <w:t>En el caso de deudas liquidadas por la Administración tributaria, el día siguiente al del vencimiento del plazo establecido para su ingreso en el artículo 62 de esta ley.</w:t>
      </w:r>
    </w:p>
    <w:p w:rsidR="003A1F37" w:rsidRDefault="003A1F37" w:rsidP="003A1F37">
      <w:pPr>
        <w:pStyle w:val="Prrafodelista"/>
        <w:numPr>
          <w:ilvl w:val="0"/>
          <w:numId w:val="2"/>
        </w:numPr>
        <w:jc w:val="both"/>
      </w:pPr>
      <w:r>
        <w:t xml:space="preserve">En el caso de deudas a ingresar mediante autoliquidación presentada sin realizar el ingreso, al día siguiente de la finalización del plazo que establezca la normativa de cada tributo para dicho ingreso o, si éste ya hubiere concluido, el día siguiente a la presentación de la autoliquidación. </w:t>
      </w:r>
    </w:p>
    <w:p w:rsidR="003A1F37" w:rsidRDefault="003A1F37" w:rsidP="003A1F37">
      <w:pPr>
        <w:jc w:val="both"/>
      </w:pPr>
      <w:r>
        <w:t xml:space="preserve">2. La presentación de una solicitud de aplazamiento, fraccionamiento o compensación en período voluntario impedirá el inicio del período ejecutivo durante la tramitación de dichos expedientes. </w:t>
      </w:r>
    </w:p>
    <w:p w:rsidR="003A1F37" w:rsidRDefault="003A1F37" w:rsidP="003A1F37">
      <w:pPr>
        <w:jc w:val="both"/>
      </w:pPr>
      <w:r>
        <w:t xml:space="preserve">No </w:t>
      </w:r>
      <w:proofErr w:type="gramStart"/>
      <w:r>
        <w:t>obstante</w:t>
      </w:r>
      <w:proofErr w:type="gramEnd"/>
      <w:r>
        <w:t xml:space="preserve"> lo anterior, las solicitudes a las que se refiere el párrafo anterior así como las solicitudes de suspensión y pago en especie no impedirán el inicio del periodo ejecutivo cuando anteriormente se hubiera denegado, respecto de la misma deuda tributaria, otra solicitud previa de aplazamiento, fraccionamiento, compensación, suspensión o pago en especie en periodo voluntario habiéndose abierto otro plazo de ingreso sin que se hubiera producido el mismo. </w:t>
      </w:r>
    </w:p>
    <w:p w:rsidR="003A1F37" w:rsidRDefault="003A1F37" w:rsidP="003A1F37">
      <w:pPr>
        <w:jc w:val="both"/>
      </w:pPr>
      <w:r>
        <w:t xml:space="preserve">La interposición de un recurso o reclamación en tiempo y forma contra una sanción impedirá el inicio del período ejecutivo hasta que la sanción sea firme en vía administrativa y haya finalizado el plazo para el ingreso voluntario del pago. </w:t>
      </w:r>
    </w:p>
    <w:p w:rsidR="003A1F37" w:rsidRDefault="003A1F37" w:rsidP="003A1F37">
      <w:pPr>
        <w:jc w:val="both"/>
      </w:pPr>
      <w:r>
        <w:t xml:space="preserve">La declaración de concurso no suspenderá el plazo voluntario de pago de las deudas que tengan la calificación de concursal de acuerdo con el texto refundido de la Ley Concursal aprobado por el Real Decreto Legislativo 1/2020, de 5 de mayo, sin perjuicio de que las actuaciones del periodo ejecutivo se rijan por lo dispuesto en dicho texto refundido. </w:t>
      </w:r>
    </w:p>
    <w:p w:rsidR="003A1F37" w:rsidRDefault="003A1F37" w:rsidP="003A1F37">
      <w:pPr>
        <w:jc w:val="both"/>
      </w:pPr>
      <w:r>
        <w:t xml:space="preserve">3. Iniciado el período ejecutivo, la Administración tributaria efectuará la recaudación de las deudas liquidadas o autoliquidadas a las que se refiere el apartado 1 de este artículo por el procedimiento de apremio sobre el patrimonio del obligado al pago. </w:t>
      </w:r>
    </w:p>
    <w:p w:rsidR="003A1F37" w:rsidRDefault="003A1F37" w:rsidP="003A1F37">
      <w:pPr>
        <w:jc w:val="both"/>
      </w:pPr>
      <w:r>
        <w:t>4. El inicio del período ejecutivo determinará la exigencia de los intereses de demora y de los recargos del período ejecutivo en los términos de los artículos 26 y 28 de esta ley y, en su caso, de las costas del procedimiento de apremio.</w:t>
      </w:r>
    </w:p>
    <w:p w:rsidR="003A1F37" w:rsidRDefault="003A1F37" w:rsidP="003A1F37">
      <w:pPr>
        <w:jc w:val="both"/>
        <w:rPr>
          <w:u w:val="single"/>
        </w:rPr>
      </w:pPr>
      <w:r w:rsidRPr="003A1F37">
        <w:rPr>
          <w:u w:val="single"/>
        </w:rPr>
        <w:t>El art. 161 se desarrolla por el art. 69 RGR</w:t>
      </w:r>
    </w:p>
    <w:p w:rsidR="00762C21" w:rsidRDefault="00762C21" w:rsidP="003A1F37">
      <w:pPr>
        <w:jc w:val="both"/>
      </w:pPr>
      <w:r>
        <w:t xml:space="preserve">Artículo 69. Recaudación en periodo ejecutivo. </w:t>
      </w:r>
    </w:p>
    <w:p w:rsidR="00762C21" w:rsidRDefault="00762C21" w:rsidP="003A1F37">
      <w:pPr>
        <w:jc w:val="both"/>
      </w:pPr>
      <w:r>
        <w:t xml:space="preserve">1. La recaudación en periodo ejecutivo se inicia de acuerdo con lo dispuesto en el artículo 161.1 de la Ley 58/2003, de 17 de diciembre, General Tributaria, en relación con los importes no satisfechos en periodo voluntario. </w:t>
      </w:r>
    </w:p>
    <w:p w:rsidR="00762C21" w:rsidRDefault="00762C21" w:rsidP="003A1F37">
      <w:pPr>
        <w:jc w:val="both"/>
      </w:pPr>
      <w:r>
        <w:t xml:space="preserve">2. Iniciado el periodo ejecutivo, la recaudación se efectuará por el procedimiento de apremio, que se iniciará, a su vez, mediante la notificación de la providencia de apremio a la que se refiere el artículo 70. </w:t>
      </w:r>
    </w:p>
    <w:p w:rsidR="003A1F37" w:rsidRDefault="00762C21" w:rsidP="003A1F37">
      <w:pPr>
        <w:jc w:val="both"/>
      </w:pPr>
      <w:r>
        <w:lastRenderedPageBreak/>
        <w:t>3. El obligado al pago podrá satisfacer total o parcialmente las deudas en periodo ejecutivo. Si el pago no comprende la totalidad de la deuda, incluido el recargo que corresponda y, en su caso, las costas devengadas, continuará el procedimiento por el resto impagado.</w:t>
      </w:r>
    </w:p>
    <w:p w:rsidR="009A49CC" w:rsidRPr="009A49CC" w:rsidRDefault="009A49CC" w:rsidP="00EE4487">
      <w:pPr>
        <w:jc w:val="both"/>
        <w:rPr>
          <w:b/>
          <w:u w:val="single"/>
        </w:rPr>
      </w:pPr>
      <w:r w:rsidRPr="009A49CC">
        <w:rPr>
          <w:b/>
          <w:u w:val="single"/>
        </w:rPr>
        <w:t xml:space="preserve">FACULTADES DE LA RECAUDACIÓN </w:t>
      </w:r>
    </w:p>
    <w:p w:rsidR="00EE4487" w:rsidRDefault="00EE4487" w:rsidP="00EE4487">
      <w:pPr>
        <w:jc w:val="both"/>
      </w:pPr>
      <w:r>
        <w:t xml:space="preserve">Artículo 162. Facultades de la recaudación tributaria. </w:t>
      </w:r>
    </w:p>
    <w:p w:rsidR="00EE4487" w:rsidRDefault="00EE4487" w:rsidP="00EE4487">
      <w:pPr>
        <w:jc w:val="both"/>
      </w:pPr>
      <w:r>
        <w:t xml:space="preserve">1. Para asegurar o efectuar el cobro de la deuda tributaria, los funcionarios que desarrollen funciones de recaudación podrán comprobar e investigar la existencia y situación de los bienes o derechos de los obligados tributarios, tendrán las facultades que se reconocen a la Administración tributaria en el artículo 142 de esta ley, con los requisitos allí establecidos, y podrán adoptar medidas cautelares en los términos previstos en el artículo 146 de esta ley. </w:t>
      </w:r>
    </w:p>
    <w:p w:rsidR="00EE4487" w:rsidRDefault="00EE4487" w:rsidP="00EE4487">
      <w:pPr>
        <w:jc w:val="both"/>
      </w:pPr>
      <w:r>
        <w:t xml:space="preserve">Todo obligado tributario deberá poner en conocimiento de la Administración, cuando ésta así lo requiera, una relación de bienes y derechos integrantes de su patrimonio en cuantía suficiente para cubrir el importe de la deuda tributaria, de acuerdo con lo previsto en el apartado 2 del artículo 169 de esta ley. </w:t>
      </w:r>
    </w:p>
    <w:p w:rsidR="00EE4487" w:rsidRDefault="00EE4487" w:rsidP="00EE4487">
      <w:pPr>
        <w:jc w:val="both"/>
      </w:pPr>
      <w:r>
        <w:t xml:space="preserve">2. Los funcionarios que desempeñen funciones de recaudación desarrollarán las actuaciones materiales que sean necesarias en el curso del procedimiento de apremio. Los obligados tributarios deberán atenderles en sus actuaciones y les prestarán la debida colaboración en el desarrollo de sus funciones. </w:t>
      </w:r>
    </w:p>
    <w:p w:rsidR="00EE4487" w:rsidRDefault="00EE4487" w:rsidP="00EE4487">
      <w:pPr>
        <w:jc w:val="both"/>
      </w:pPr>
      <w:r>
        <w:t>Si el obligado tributario no cumpliera las resoluciones o requerimientos que al efecto se hubiesen dictado, se podrá acordar, previo apercibimiento, la ejecución subsidiaria de dichas resoluciones o requerimientos, mediante acuerdo del órgano competente.</w:t>
      </w:r>
    </w:p>
    <w:p w:rsidR="003F686D" w:rsidRDefault="005E196D" w:rsidP="00EE4487">
      <w:pPr>
        <w:jc w:val="both"/>
        <w:rPr>
          <w:b/>
          <w:u w:val="single"/>
        </w:rPr>
      </w:pPr>
      <w:r w:rsidRPr="005E196D">
        <w:rPr>
          <w:b/>
          <w:u w:val="single"/>
        </w:rPr>
        <w:t xml:space="preserve">PROCEDIMIENTO DE APREMIO </w:t>
      </w:r>
    </w:p>
    <w:p w:rsidR="004D47E1" w:rsidRDefault="004D47E1" w:rsidP="004D47E1">
      <w:pPr>
        <w:jc w:val="both"/>
      </w:pPr>
      <w:r>
        <w:t xml:space="preserve">Artículo 163. Carácter del procedimiento de apremio. </w:t>
      </w:r>
    </w:p>
    <w:p w:rsidR="004D47E1" w:rsidRDefault="004D47E1" w:rsidP="004D47E1">
      <w:pPr>
        <w:jc w:val="both"/>
      </w:pPr>
      <w:r>
        <w:t xml:space="preserve">1. El procedimiento de apremio es exclusivamente administrativo. La competencia para entender del mismo y resolver todas sus incidencias corresponde únicamente a la Administración tributaria. </w:t>
      </w:r>
    </w:p>
    <w:p w:rsidR="004D47E1" w:rsidRDefault="004D47E1" w:rsidP="004D47E1">
      <w:pPr>
        <w:jc w:val="both"/>
      </w:pPr>
      <w:r>
        <w:t xml:space="preserve">2. El procedimiento administrativo de apremio no será acumulable a los judiciales ni a otros procedimientos de ejecución. Su iniciación o tramitación no se suspenderá por la iniciación de aquéllos, salvo cuando proceda de acuerdo con lo establecido en la Ley Orgánica 2/1987, de 18 de mayo, de Conflictos Jurisdiccionales, o con las normas del artículo siguiente. </w:t>
      </w:r>
    </w:p>
    <w:p w:rsidR="004D47E1" w:rsidRDefault="004D47E1" w:rsidP="004D47E1">
      <w:pPr>
        <w:jc w:val="both"/>
      </w:pPr>
      <w:r>
        <w:t xml:space="preserve">La Administración tributaria velará por el ámbito de potestades que en esta materia le atribuye la Ley de conformidad con lo previsto en la legislación de conflictos jurisdiccionales. </w:t>
      </w:r>
    </w:p>
    <w:p w:rsidR="005E196D" w:rsidRDefault="004D47E1" w:rsidP="004D47E1">
      <w:pPr>
        <w:jc w:val="both"/>
      </w:pPr>
      <w:r>
        <w:t>3. El procedimiento de apremio se iniciará e impulsará de oficio en todos sus trámites y, una vez iniciado, sólo se suspenderá en los casos y en la forma prevista en la normativa tributaria.</w:t>
      </w:r>
    </w:p>
    <w:p w:rsidR="005D6025" w:rsidRDefault="005D6025" w:rsidP="004D47E1">
      <w:pPr>
        <w:jc w:val="both"/>
      </w:pPr>
      <w:r>
        <w:t xml:space="preserve">Artículo 164. Concurrencia de procedimientos. </w:t>
      </w:r>
    </w:p>
    <w:p w:rsidR="005D6025" w:rsidRDefault="005D6025" w:rsidP="004D47E1">
      <w:pPr>
        <w:jc w:val="both"/>
      </w:pPr>
      <w:r>
        <w:t xml:space="preserve">1. Sin perjuicio del respeto al orden de prelación que para el cobro de los créditos viene establecido por la ley en atención a su naturaleza, en caso de concurrencia del procedimiento de apremio para la recaudación de los tributos con otros procedimientos de ejecución, ya sean singulares o universales, judiciales o no judiciales, la preferencia para la ejecución de los bienes trabados en el procedimiento vendrá determinada con arreglo a las siguientes reglas: </w:t>
      </w:r>
    </w:p>
    <w:p w:rsidR="005D6025" w:rsidRDefault="005D6025" w:rsidP="004D47E1">
      <w:pPr>
        <w:jc w:val="both"/>
      </w:pPr>
      <w:r>
        <w:lastRenderedPageBreak/>
        <w:t xml:space="preserve">1.º Cuando concurra con otros procesos o procedimientos singulares de ejecución, el procedimiento de apremio será preferente si el embargo efectuado en el curso del procedimiento de apremio fuera el más antiguo. </w:t>
      </w:r>
    </w:p>
    <w:p w:rsidR="005D6025" w:rsidRDefault="005D6025" w:rsidP="004D47E1">
      <w:pPr>
        <w:jc w:val="both"/>
      </w:pPr>
      <w:r>
        <w:t xml:space="preserve">2.º Cuando concurra con otros procesos o procedimientos concursales o universales de ejecución, el procedimiento de apremio será preferente para la ejecución de los bienes o derechos embargados en el mismo, siempre que el embargo acordado en el mismo se hubiera efectuado con anterioridad a la fecha de declaración del concurso. </w:t>
      </w:r>
    </w:p>
    <w:p w:rsidR="005D6025" w:rsidRDefault="005D6025" w:rsidP="004D47E1">
      <w:pPr>
        <w:jc w:val="both"/>
      </w:pPr>
      <w:r>
        <w:t xml:space="preserve">Para ambos casos, se estará a la fecha de la diligencia de embargo del bien o derecho. </w:t>
      </w:r>
    </w:p>
    <w:p w:rsidR="005D6025" w:rsidRDefault="005D6025" w:rsidP="004D47E1">
      <w:pPr>
        <w:jc w:val="both"/>
      </w:pPr>
      <w:r>
        <w:t xml:space="preserve">2. En caso de concurso de acreedores se aplicará lo dispuesto en la Ley 22/2003, de 9 de julio, Concursal y, en su caso, en la Ley 47/2003, de 26 de noviembre, General Presupuestaria, sin que ello impida que se dicte la correspondiente providencia de apremio y se devenguen los recargos del período ejecutivo si se dieran las condiciones para ello con anterioridad a la fecha de declaración del concurso o bien se trate de créditos contra la masa. </w:t>
      </w:r>
    </w:p>
    <w:p w:rsidR="005D6025" w:rsidRDefault="005D6025" w:rsidP="004D47E1">
      <w:pPr>
        <w:jc w:val="both"/>
      </w:pPr>
      <w:r>
        <w:t xml:space="preserve">3. Los jueces y tribunales colaborarán con la Administración tributaria facilitando a los órganos de recaudación los datos relativos a procesos concursales o universales de ejecución que precisen para el ejercicio de sus funciones. </w:t>
      </w:r>
    </w:p>
    <w:p w:rsidR="005D6025" w:rsidRDefault="005D6025" w:rsidP="004D47E1">
      <w:pPr>
        <w:jc w:val="both"/>
      </w:pPr>
      <w:proofErr w:type="gramStart"/>
      <w:r>
        <w:t>Asimismo</w:t>
      </w:r>
      <w:proofErr w:type="gramEnd"/>
      <w:r>
        <w:t xml:space="preserve"> tendrán este deber de colaboración, respecto de sus procedimientos, cualesquiera órganos administrativos con competencia para tramitar procedimientos de ejecución.</w:t>
      </w:r>
    </w:p>
    <w:p w:rsidR="005D6025" w:rsidRDefault="005D6025" w:rsidP="004D47E1">
      <w:pPr>
        <w:jc w:val="both"/>
      </w:pPr>
      <w:r>
        <w:t xml:space="preserve">4. El carácter privilegiado de los créditos tributarios otorga a la Hacienda Pública el derecho de abstención en los procesos concursales. No obstante, la Hacienda Pública podrá suscribir en el curso de estos procesos los acuerdos o convenios previstos en la legislación concursal, así como acordar, de conformidad con el deudor y con las garantías que se estimen oportunas, unas condiciones singulares de pago, que no pueden ser más favorables para el deudor que las recogidas en el convenio o acuerdo que ponga fin al proceso judicial. Este privilegio podrá ejercerse en los términos previstos en la legislación concursal. Igualmente podrá acordar la compensación de dichos créditos en los términos previstos en la normativa tributaria. </w:t>
      </w:r>
    </w:p>
    <w:p w:rsidR="005D6025" w:rsidRDefault="005D6025" w:rsidP="004D47E1">
      <w:pPr>
        <w:jc w:val="both"/>
      </w:pPr>
      <w:r>
        <w:t>Para la suscripción y celebración de los acuerdos y convenios a que se refiere el párrafo anterior se requerirá únicamente la autorización del órgano competente de la Administración tributaria</w:t>
      </w:r>
      <w:r w:rsidR="006A3075">
        <w:t>.</w:t>
      </w:r>
    </w:p>
    <w:p w:rsidR="00EC44B3" w:rsidRDefault="00EC44B3" w:rsidP="00EC44B3">
      <w:pPr>
        <w:jc w:val="both"/>
      </w:pPr>
      <w:r>
        <w:t xml:space="preserve">Artículo 165. Suspensión del procedimiento de apremio. </w:t>
      </w:r>
    </w:p>
    <w:p w:rsidR="00EC44B3" w:rsidRDefault="00EC44B3" w:rsidP="00EC44B3">
      <w:pPr>
        <w:jc w:val="both"/>
      </w:pPr>
      <w:r>
        <w:t xml:space="preserve">1. El procedimiento de apremio se suspenderá en la forma y con los requisitos previstos en las disposiciones reguladoras de los recursos y reclamaciones económico-administrativas, y en los restantes supuestos previstos en la normativa tributaria. </w:t>
      </w:r>
    </w:p>
    <w:p w:rsidR="00EC44B3" w:rsidRDefault="00EC44B3" w:rsidP="00EC44B3">
      <w:pPr>
        <w:jc w:val="both"/>
      </w:pPr>
      <w:r>
        <w:t xml:space="preserve">2. El procedimiento de apremio se suspenderá de forma automática por los órganos de recaudación, sin necesidad de prestar garantía, cuando el interesado demuestre que se ha producido en su perjuicio error material, aritmético o de hecho en la determinación de la deuda, que la misma ha sido ingresada, condonada, compensada, aplazada o suspendida o que ha prescrito el derecho a exigir el pago. </w:t>
      </w:r>
    </w:p>
    <w:p w:rsidR="00EC44B3" w:rsidRDefault="00EC44B3" w:rsidP="00EC44B3">
      <w:pPr>
        <w:jc w:val="both"/>
      </w:pPr>
      <w:r>
        <w:t xml:space="preserve">3. Cuando un tercero pretenda el levantamiento del embargo por entender que le pertenece el dominio o titularidad de los bienes o derechos embargados o cuando considere que tiene derecho a ser reintegrado de su crédito con preferencia a la Hacienda Pública, formulará reclamación de tercería ante el órgano administrativo competente. </w:t>
      </w:r>
    </w:p>
    <w:p w:rsidR="00EC44B3" w:rsidRDefault="00EC44B3" w:rsidP="00EC44B3">
      <w:pPr>
        <w:jc w:val="both"/>
      </w:pPr>
      <w:r>
        <w:lastRenderedPageBreak/>
        <w:t xml:space="preserve">4. Si se interpone tercería de dominio se suspenderá el procedimiento de apremio en lo que se refiere a los bienes y derechos controvertidos, una vez que se hayan adoptado las medidas de aseguramiento que procedan. </w:t>
      </w:r>
    </w:p>
    <w:p w:rsidR="006A3075" w:rsidRDefault="00EC44B3" w:rsidP="00EC44B3">
      <w:pPr>
        <w:jc w:val="both"/>
      </w:pPr>
      <w:r>
        <w:t>5. Si la tercería fuera de mejor derecho proseguirá el procedimiento hasta la realización de los bienes y el producto obtenido se consignará en depósito a resultas de la resolución de la tercería.</w:t>
      </w:r>
    </w:p>
    <w:p w:rsidR="00EC44B3" w:rsidRDefault="00EC44B3" w:rsidP="00EC44B3">
      <w:pPr>
        <w:jc w:val="both"/>
        <w:rPr>
          <w:u w:val="single"/>
        </w:rPr>
      </w:pPr>
      <w:r w:rsidRPr="00EC44B3">
        <w:rPr>
          <w:u w:val="single"/>
        </w:rPr>
        <w:t>El art. 165 se desarrolla por los arts. 73</w:t>
      </w:r>
      <w:r w:rsidR="00812703">
        <w:rPr>
          <w:u w:val="single"/>
        </w:rPr>
        <w:t xml:space="preserve"> RGR</w:t>
      </w:r>
    </w:p>
    <w:p w:rsidR="001A4878" w:rsidRDefault="001A4878" w:rsidP="001A4878">
      <w:pPr>
        <w:jc w:val="both"/>
      </w:pPr>
      <w:r>
        <w:t xml:space="preserve">Artículo 73. Suspensión del procedimiento de apremio. </w:t>
      </w:r>
    </w:p>
    <w:p w:rsidR="001A4878" w:rsidRDefault="001A4878" w:rsidP="001A4878">
      <w:pPr>
        <w:jc w:val="both"/>
      </w:pPr>
      <w:r>
        <w:t xml:space="preserve">1. La suspensión del procedimiento de apremio como consecuencia de la interposición de un recurso o reclamación económico-administrativa se tramitará y resolverá de acuerdo con las normas de desarrollo de la Ley 58/2003, de 17 de diciembre, General Tributaria, en materia de revisión en vía administrativa. </w:t>
      </w:r>
    </w:p>
    <w:p w:rsidR="001A4878" w:rsidRDefault="001A4878" w:rsidP="001A4878">
      <w:pPr>
        <w:jc w:val="both"/>
      </w:pPr>
      <w:r>
        <w:t xml:space="preserve">2. Cuando el interesado demuestre la existencia de error material, aritmético o de hecho en la determinación de la deuda, que esta ha sido ingresada, condonada, compensada, aplazada o suspendida o que ha prescrito el derecho a exigir su pago, se le notificará la suspensión de las actuaciones del procedimiento de apremio en tanto se dicte el acuerdo correspondiente. </w:t>
      </w:r>
    </w:p>
    <w:p w:rsidR="001A4878" w:rsidRDefault="001A4878" w:rsidP="001A4878">
      <w:pPr>
        <w:jc w:val="both"/>
      </w:pPr>
      <w:r>
        <w:t xml:space="preserve">Cuando la apreciación de las citadas circunstancias no sea competencia del órgano de recaudación que haya recibido la solicitud de suspensión, este podrá suspender las actuaciones y dará traslado al órgano competente. Este último informará al órgano de recaudación que estuviera tramitando el procedimiento de apremio sobre la concurrencia de alguna de las circunstancias señaladas. </w:t>
      </w:r>
    </w:p>
    <w:p w:rsidR="001A4878" w:rsidRDefault="001A4878" w:rsidP="001A4878">
      <w:pPr>
        <w:jc w:val="both"/>
      </w:pPr>
      <w:r>
        <w:t xml:space="preserve">La resolución que se adopte se notificará al interesado comunicándole, en su caso, la continuación del procedimiento de apremio. </w:t>
      </w:r>
    </w:p>
    <w:p w:rsidR="001A4878" w:rsidRDefault="001A4878" w:rsidP="001A4878">
      <w:pPr>
        <w:jc w:val="both"/>
      </w:pPr>
      <w:r>
        <w:t xml:space="preserve">3. La suspensión del procedimiento de apremio asociado al cobro de una liquidación vinculada a delito, tanto en sede del deudor principal como en sede del responsable, se tramitará y resolverá de acuerdo con el régimen regulado en los artículos 255, 256 y 258.3 de la Ley 58/2003, de 17 de diciembre, General Tributaria. </w:t>
      </w:r>
    </w:p>
    <w:p w:rsidR="00EC44B3" w:rsidRDefault="001A4878" w:rsidP="001A4878">
      <w:pPr>
        <w:jc w:val="both"/>
      </w:pPr>
      <w:r>
        <w:t xml:space="preserve">4. La suspensión del procedimiento de recaudación seguido en el ámbito de la asistencia mutua se regirá por lo dispuesto en los apartados anteriores y en el artículo 177 </w:t>
      </w:r>
      <w:proofErr w:type="spellStart"/>
      <w:r>
        <w:t>terdecies</w:t>
      </w:r>
      <w:proofErr w:type="spellEnd"/>
      <w:r>
        <w:t xml:space="preserve"> de la Ley 58/2003, de 17 de diciembre, General Tributaria.</w:t>
      </w:r>
    </w:p>
    <w:p w:rsidR="005C2CE1" w:rsidRDefault="005C2CE1" w:rsidP="004D47E1">
      <w:pPr>
        <w:jc w:val="both"/>
      </w:pPr>
      <w:r>
        <w:t xml:space="preserve">Artículo 166. Conservación de actuaciones. </w:t>
      </w:r>
    </w:p>
    <w:p w:rsidR="005C2CE1" w:rsidRDefault="005C2CE1" w:rsidP="004D47E1">
      <w:pPr>
        <w:jc w:val="both"/>
      </w:pPr>
      <w:r>
        <w:t xml:space="preserve">1. Cuando se declare la nulidad de determinadas actuaciones del procedimiento de apremio se dispondrá la conservación de las no afectadas por la causa de la nulidad. </w:t>
      </w:r>
    </w:p>
    <w:p w:rsidR="006915B2" w:rsidRDefault="005C2CE1" w:rsidP="004D47E1">
      <w:pPr>
        <w:jc w:val="both"/>
      </w:pPr>
      <w:r>
        <w:t>2. La anulación de los recargos u otros componentes de la deuda tributaria distintos de la cuota o de las sanciones no afectará a la validez de las actuaciones realizadas en el curso del procedimiento de apremio respecto a los componentes de la deuda tributaria o sanciones no anulados.</w:t>
      </w:r>
    </w:p>
    <w:p w:rsidR="005C2CE1" w:rsidRDefault="00FC18A3" w:rsidP="004D47E1">
      <w:pPr>
        <w:jc w:val="both"/>
        <w:rPr>
          <w:b/>
          <w:u w:val="single"/>
        </w:rPr>
      </w:pPr>
      <w:r>
        <w:rPr>
          <w:b/>
          <w:u w:val="single"/>
        </w:rPr>
        <w:t xml:space="preserve">INICIACIÓN </w:t>
      </w:r>
      <w:r w:rsidR="009D02A9" w:rsidRPr="009D02A9">
        <w:rPr>
          <w:b/>
          <w:u w:val="single"/>
        </w:rPr>
        <w:t>PROCEDIMIENTO DE APREMIO</w:t>
      </w:r>
    </w:p>
    <w:p w:rsidR="001054E7" w:rsidRDefault="001054E7" w:rsidP="004D47E1">
      <w:pPr>
        <w:jc w:val="both"/>
      </w:pPr>
      <w:r>
        <w:t xml:space="preserve">Artículo 167. Iniciación del procedimiento de apremio. </w:t>
      </w:r>
    </w:p>
    <w:p w:rsidR="001054E7" w:rsidRDefault="001054E7" w:rsidP="004D47E1">
      <w:pPr>
        <w:jc w:val="both"/>
      </w:pPr>
      <w:r>
        <w:lastRenderedPageBreak/>
        <w:t xml:space="preserve">1. El procedimiento de apremio se iniciará mediante providencia notificada al obligado tributario en la que se identificará la deuda pendiente, se liquidarán los recargos a los que se refiere el artículo 28 de esta ley y se le requerirá para que efectúe el pago. </w:t>
      </w:r>
    </w:p>
    <w:p w:rsidR="001054E7" w:rsidRDefault="001054E7" w:rsidP="004D47E1">
      <w:pPr>
        <w:jc w:val="both"/>
      </w:pPr>
      <w:r>
        <w:t xml:space="preserve">2. La providencia de apremio será título suficiente para iniciar el procedimiento de apremio y tendrá la misma fuerza ejecutiva que la sentencia judicial para proceder contra los bienes y derechos de los obligados tributarios. </w:t>
      </w:r>
    </w:p>
    <w:p w:rsidR="001054E7" w:rsidRDefault="001054E7" w:rsidP="004D47E1">
      <w:pPr>
        <w:jc w:val="both"/>
      </w:pPr>
      <w:r>
        <w:t xml:space="preserve">3. Contra la providencia de apremio sólo serán admisibles los siguientes motivos de oposición: </w:t>
      </w:r>
    </w:p>
    <w:p w:rsidR="001054E7" w:rsidRDefault="001054E7" w:rsidP="001054E7">
      <w:pPr>
        <w:pStyle w:val="Prrafodelista"/>
        <w:numPr>
          <w:ilvl w:val="0"/>
          <w:numId w:val="6"/>
        </w:numPr>
        <w:jc w:val="both"/>
      </w:pPr>
      <w:r>
        <w:t xml:space="preserve">Extinción total de la deuda o prescripción del derecho a exigir el pago. </w:t>
      </w:r>
    </w:p>
    <w:p w:rsidR="001054E7" w:rsidRDefault="001054E7" w:rsidP="001054E7">
      <w:pPr>
        <w:pStyle w:val="Prrafodelista"/>
        <w:numPr>
          <w:ilvl w:val="0"/>
          <w:numId w:val="6"/>
        </w:numPr>
        <w:jc w:val="both"/>
      </w:pPr>
      <w:r>
        <w:t xml:space="preserve">Solicitud de aplazamiento, fraccionamiento o compensación en período voluntario y otras causas de suspensión del procedimiento de recaudación. </w:t>
      </w:r>
    </w:p>
    <w:p w:rsidR="008C7632" w:rsidRDefault="001054E7" w:rsidP="001054E7">
      <w:pPr>
        <w:pStyle w:val="Prrafodelista"/>
        <w:numPr>
          <w:ilvl w:val="0"/>
          <w:numId w:val="6"/>
        </w:numPr>
        <w:jc w:val="both"/>
      </w:pPr>
      <w:r>
        <w:t>Falta de notificación de la liquidación.</w:t>
      </w:r>
    </w:p>
    <w:p w:rsidR="001054E7" w:rsidRDefault="001054E7" w:rsidP="001054E7">
      <w:pPr>
        <w:pStyle w:val="Prrafodelista"/>
        <w:numPr>
          <w:ilvl w:val="0"/>
          <w:numId w:val="6"/>
        </w:numPr>
        <w:jc w:val="both"/>
      </w:pPr>
      <w:r>
        <w:t xml:space="preserve">Anulación de la liquidación. </w:t>
      </w:r>
    </w:p>
    <w:p w:rsidR="001054E7" w:rsidRDefault="001054E7" w:rsidP="001054E7">
      <w:pPr>
        <w:pStyle w:val="Prrafodelista"/>
        <w:numPr>
          <w:ilvl w:val="0"/>
          <w:numId w:val="6"/>
        </w:numPr>
        <w:jc w:val="both"/>
      </w:pPr>
      <w:r>
        <w:t xml:space="preserve">Error u omisión en el contenido de la providencia de apremio que impida la identificación del deudor o de la deuda apremiada. </w:t>
      </w:r>
    </w:p>
    <w:p w:rsidR="001054E7" w:rsidRDefault="001054E7" w:rsidP="004D47E1">
      <w:pPr>
        <w:jc w:val="both"/>
      </w:pPr>
      <w:r>
        <w:t>4. Si el obligado tributario no efectuara el pago dentro del plazo al que se refiere el apartado 5 del artículo 62 de esta ley, se procederá al embargo de sus bienes, advirtiéndose así en la providencia de apremio.</w:t>
      </w:r>
    </w:p>
    <w:p w:rsidR="003B621E" w:rsidRDefault="003B621E" w:rsidP="004D47E1">
      <w:pPr>
        <w:jc w:val="both"/>
        <w:rPr>
          <w:u w:val="single"/>
        </w:rPr>
      </w:pPr>
      <w:r w:rsidRPr="003B621E">
        <w:rPr>
          <w:u w:val="single"/>
        </w:rPr>
        <w:t>El art. 167 se desarrolla por los arts. 70 y 71 RGR</w:t>
      </w:r>
    </w:p>
    <w:p w:rsidR="008C734D" w:rsidRDefault="008C734D" w:rsidP="004D47E1">
      <w:pPr>
        <w:jc w:val="both"/>
      </w:pPr>
      <w:r>
        <w:t xml:space="preserve">Artículo 70. Providencia de apremio. </w:t>
      </w:r>
    </w:p>
    <w:p w:rsidR="008C734D" w:rsidRDefault="008C734D" w:rsidP="004D47E1">
      <w:pPr>
        <w:jc w:val="both"/>
      </w:pPr>
      <w:r>
        <w:t xml:space="preserve">1. La providencia de apremio es el acto de la Administración que ordena la ejecución contra el patrimonio del obligado al pago. </w:t>
      </w:r>
    </w:p>
    <w:p w:rsidR="008C734D" w:rsidRDefault="008C734D" w:rsidP="004D47E1">
      <w:pPr>
        <w:jc w:val="both"/>
      </w:pPr>
      <w:r>
        <w:t xml:space="preserve">2. La providencia de apremio deberá contener: </w:t>
      </w:r>
    </w:p>
    <w:p w:rsidR="008C734D" w:rsidRDefault="008C734D" w:rsidP="008C734D">
      <w:pPr>
        <w:pStyle w:val="Prrafodelista"/>
        <w:numPr>
          <w:ilvl w:val="0"/>
          <w:numId w:val="8"/>
        </w:numPr>
        <w:jc w:val="both"/>
      </w:pPr>
      <w:r>
        <w:t xml:space="preserve">Nombre y apellidos o razón social o denominación completa, número de identificación fiscal y domicilio del obligado al pago. </w:t>
      </w:r>
    </w:p>
    <w:p w:rsidR="008C734D" w:rsidRDefault="008C734D" w:rsidP="008C734D">
      <w:pPr>
        <w:pStyle w:val="Prrafodelista"/>
        <w:numPr>
          <w:ilvl w:val="0"/>
          <w:numId w:val="8"/>
        </w:numPr>
        <w:jc w:val="both"/>
      </w:pPr>
      <w:r>
        <w:t xml:space="preserve">Concepto, importe de la deuda y periodo al que corresponde. </w:t>
      </w:r>
    </w:p>
    <w:p w:rsidR="008C734D" w:rsidRDefault="008C734D" w:rsidP="008C734D">
      <w:pPr>
        <w:pStyle w:val="Prrafodelista"/>
        <w:numPr>
          <w:ilvl w:val="0"/>
          <w:numId w:val="8"/>
        </w:numPr>
        <w:jc w:val="both"/>
      </w:pPr>
      <w:r>
        <w:t xml:space="preserve">Indicación expresa de que la deuda no ha sido satisfecha, de haber finalizado el correspondiente plazo de ingreso en periodo voluntario y del comienzo del devengo de los intereses de demora. </w:t>
      </w:r>
    </w:p>
    <w:p w:rsidR="008C734D" w:rsidRDefault="008C734D" w:rsidP="008C734D">
      <w:pPr>
        <w:pStyle w:val="Prrafodelista"/>
        <w:numPr>
          <w:ilvl w:val="0"/>
          <w:numId w:val="8"/>
        </w:numPr>
        <w:jc w:val="both"/>
      </w:pPr>
      <w:r>
        <w:t xml:space="preserve">Liquidación del recargo del periodo ejecutivo. </w:t>
      </w:r>
    </w:p>
    <w:p w:rsidR="008C734D" w:rsidRDefault="008C734D" w:rsidP="008C734D">
      <w:pPr>
        <w:pStyle w:val="Prrafodelista"/>
        <w:numPr>
          <w:ilvl w:val="0"/>
          <w:numId w:val="8"/>
        </w:numPr>
        <w:jc w:val="both"/>
      </w:pPr>
      <w:r>
        <w:t xml:space="preserve">Requerimiento expreso para que efectúe el pago de la deuda, incluido el recargo de apremio reducido, en el plazo al que se refiere el artículo 62.5 de la Ley 58/2003, de 17 de diciembre, General Tributaria. </w:t>
      </w:r>
    </w:p>
    <w:p w:rsidR="008C734D" w:rsidRDefault="008C734D" w:rsidP="008C734D">
      <w:pPr>
        <w:pStyle w:val="Prrafodelista"/>
        <w:numPr>
          <w:ilvl w:val="0"/>
          <w:numId w:val="8"/>
        </w:numPr>
        <w:jc w:val="both"/>
      </w:pPr>
      <w:r>
        <w:t xml:space="preserve">Advertencia de que, en caso de no efectuar el ingreso del importe total de la deuda pendiente en dicho plazo, incluido el recargo de apremio reducido del 10 por ciento, se procederá al embargo de sus bienes o a la ejecución de las garantías existentes para el cobro de la deuda con inclusión del recargo de apremio del 20 por ciento y de los intereses de demora que se devenguen hasta la fecha de cancelación de la deuda. </w:t>
      </w:r>
    </w:p>
    <w:p w:rsidR="008C734D" w:rsidRDefault="008C734D" w:rsidP="008C734D">
      <w:pPr>
        <w:pStyle w:val="Prrafodelista"/>
        <w:numPr>
          <w:ilvl w:val="0"/>
          <w:numId w:val="8"/>
        </w:numPr>
        <w:jc w:val="both"/>
      </w:pPr>
      <w:r>
        <w:t xml:space="preserve">Fecha de emisión de la providencia de apremio. </w:t>
      </w:r>
    </w:p>
    <w:p w:rsidR="008C734D" w:rsidRDefault="008C734D" w:rsidP="004D47E1">
      <w:pPr>
        <w:jc w:val="both"/>
      </w:pPr>
      <w:r>
        <w:t xml:space="preserve">3. Son órganos competentes para dictar la providencia de apremio los que establezca la norma de organización específica. </w:t>
      </w:r>
    </w:p>
    <w:p w:rsidR="008C734D" w:rsidRDefault="008C734D" w:rsidP="004D47E1">
      <w:pPr>
        <w:jc w:val="both"/>
      </w:pPr>
      <w:r>
        <w:lastRenderedPageBreak/>
        <w:t xml:space="preserve">En caso de que se asuma mediante convenio la recaudación ejecutiva de deudas de otras Administraciones públicas, la providencia de apremio será dictada por el órgano competente de dichas Administraciones. </w:t>
      </w:r>
    </w:p>
    <w:p w:rsidR="008C734D" w:rsidRDefault="008C734D" w:rsidP="004D47E1">
      <w:pPr>
        <w:jc w:val="both"/>
      </w:pPr>
      <w:r>
        <w:t xml:space="preserve">4. En el caso de deudas a favor de la Hacienda pública estatal, que deban satisfacer las comunidades autónomas, entidades locales, organismos autónomos y otras entidades de derecho público, y sin perjuicio de la posibilidad de proceder al embargo de sus bienes, en los supuestos no excluidos por disposición legal, podrá acudirse, asimismo, a los procedimientos de compensación de oficio y deducción sobre transferencias. </w:t>
      </w:r>
    </w:p>
    <w:p w:rsidR="008C734D" w:rsidRDefault="008C734D" w:rsidP="004D47E1">
      <w:pPr>
        <w:jc w:val="both"/>
      </w:pPr>
      <w:r>
        <w:t xml:space="preserve">Artículo 71. Notificación de la providencia de apremio. </w:t>
      </w:r>
    </w:p>
    <w:p w:rsidR="008C734D" w:rsidRDefault="008C734D" w:rsidP="004D47E1">
      <w:pPr>
        <w:jc w:val="both"/>
      </w:pPr>
      <w:r>
        <w:t xml:space="preserve">En la notificación de la providencia de apremio se harán constar al menos los siguientes extremos: </w:t>
      </w:r>
    </w:p>
    <w:p w:rsidR="008C734D" w:rsidRDefault="008C734D" w:rsidP="008C734D">
      <w:pPr>
        <w:pStyle w:val="Prrafodelista"/>
        <w:numPr>
          <w:ilvl w:val="0"/>
          <w:numId w:val="10"/>
        </w:numPr>
        <w:jc w:val="both"/>
      </w:pPr>
      <w:r>
        <w:t xml:space="preserve">Lugar de ingreso de la deuda y del recargo. </w:t>
      </w:r>
    </w:p>
    <w:p w:rsidR="008C734D" w:rsidRDefault="008C734D" w:rsidP="008C734D">
      <w:pPr>
        <w:pStyle w:val="Prrafodelista"/>
        <w:numPr>
          <w:ilvl w:val="0"/>
          <w:numId w:val="10"/>
        </w:numPr>
        <w:jc w:val="both"/>
      </w:pPr>
      <w:r>
        <w:t xml:space="preserve">Repercusión de costas del procedimiento. </w:t>
      </w:r>
    </w:p>
    <w:p w:rsidR="008C734D" w:rsidRDefault="008C734D" w:rsidP="008C734D">
      <w:pPr>
        <w:pStyle w:val="Prrafodelista"/>
        <w:numPr>
          <w:ilvl w:val="0"/>
          <w:numId w:val="10"/>
        </w:numPr>
        <w:jc w:val="both"/>
      </w:pPr>
      <w:r>
        <w:t xml:space="preserve">Posibilidad de solicitar aplazamiento o fraccionamiento de pago. </w:t>
      </w:r>
    </w:p>
    <w:p w:rsidR="008C734D" w:rsidRDefault="008C734D" w:rsidP="008C734D">
      <w:pPr>
        <w:pStyle w:val="Prrafodelista"/>
        <w:numPr>
          <w:ilvl w:val="0"/>
          <w:numId w:val="10"/>
        </w:numPr>
        <w:jc w:val="both"/>
      </w:pPr>
      <w:r>
        <w:t xml:space="preserve">Indicación expresa de que la suspensión del procedimiento se producirá en los casos y condiciones previstos en la normativa vigente. </w:t>
      </w:r>
    </w:p>
    <w:p w:rsidR="00FC62F0" w:rsidRDefault="008C734D" w:rsidP="008C734D">
      <w:pPr>
        <w:pStyle w:val="Prrafodelista"/>
        <w:numPr>
          <w:ilvl w:val="0"/>
          <w:numId w:val="10"/>
        </w:numPr>
        <w:jc w:val="both"/>
      </w:pPr>
      <w:r>
        <w:t>Recursos que procedan contra la providencia de apremio, órganos ante los que puedan interponerse y plazo para su interposición.</w:t>
      </w:r>
    </w:p>
    <w:p w:rsidR="005C0EAF" w:rsidRPr="005C0EAF" w:rsidRDefault="005C0EAF" w:rsidP="008C734D">
      <w:pPr>
        <w:jc w:val="both"/>
        <w:rPr>
          <w:b/>
          <w:u w:val="single"/>
        </w:rPr>
      </w:pPr>
      <w:r w:rsidRPr="005C0EAF">
        <w:rPr>
          <w:b/>
          <w:u w:val="single"/>
        </w:rPr>
        <w:t>EJECUCIÓN DE GARANTÍAS</w:t>
      </w:r>
    </w:p>
    <w:p w:rsidR="008C734D" w:rsidRDefault="008C734D" w:rsidP="008C734D">
      <w:pPr>
        <w:jc w:val="both"/>
      </w:pPr>
      <w:r>
        <w:t xml:space="preserve">Artículo 168. Ejecución de garantías. </w:t>
      </w:r>
    </w:p>
    <w:p w:rsidR="008C734D" w:rsidRDefault="008C734D" w:rsidP="008C734D">
      <w:pPr>
        <w:jc w:val="both"/>
      </w:pPr>
      <w:r>
        <w:t>Si la deuda tributaria estuviera garantizada se procederá en primer lugar a ejecutar la garantía a través del procedimiento administrativo de apremio. No obstante, la Administración tributaria podrá optar por el embargo y enajenación de otros bienes o derechos con anterioridad a la ejecución de la garantía cuando ésta no sea proporcionada a la deuda garantizada o cuando el obligado lo solicite, señalando bienes suficientes al efecto. En estos casos, la garantía prestada quedará sin efecto en la parte asegurada por los embargos.</w:t>
      </w:r>
    </w:p>
    <w:p w:rsidR="005660AE" w:rsidRDefault="005660AE" w:rsidP="008C734D">
      <w:pPr>
        <w:jc w:val="both"/>
        <w:rPr>
          <w:u w:val="single"/>
        </w:rPr>
      </w:pPr>
      <w:r w:rsidRPr="005660AE">
        <w:rPr>
          <w:u w:val="single"/>
        </w:rPr>
        <w:t>El art. 168 se desarrolla por el art. 74 RGR</w:t>
      </w:r>
    </w:p>
    <w:p w:rsidR="00FA2ED9" w:rsidRDefault="00FA2ED9" w:rsidP="00FA2ED9">
      <w:pPr>
        <w:jc w:val="both"/>
      </w:pPr>
      <w:r>
        <w:t xml:space="preserve">Artículo 74. Ejecución de garantías. </w:t>
      </w:r>
    </w:p>
    <w:p w:rsidR="00FA2ED9" w:rsidRDefault="00FA2ED9" w:rsidP="00FA2ED9">
      <w:pPr>
        <w:jc w:val="both"/>
      </w:pPr>
      <w:r>
        <w:t xml:space="preserve">1. Una vez iniciado el procedimiento de apremio, si la deuda estuviese garantizada y resultase impagada en el plazo al que se refiere el artículo 62.5 de la Ley 58/2003, de 17 de diciembre, General Tributaria, se procederá a ejecutar la garantía, salvo que sea de aplicación lo dispuesto en su artículo 168, segundo párrafo; en tal caso, con anterioridad a la ejecución de la garantía se podrá optar por el embargo y enajenación de otros bienes y derechos. </w:t>
      </w:r>
    </w:p>
    <w:p w:rsidR="00FA2ED9" w:rsidRDefault="00FA2ED9" w:rsidP="00FA2ED9">
      <w:pPr>
        <w:jc w:val="both"/>
      </w:pPr>
      <w:r>
        <w:t xml:space="preserve">En ningún caso será de aplicación en la ejecución de garantías lo dispuesto en el artículo 172.3 de la Ley 58/2003, de 17 de diciembre, General Tributaria. </w:t>
      </w:r>
    </w:p>
    <w:p w:rsidR="00FA2ED9" w:rsidRDefault="00FA2ED9" w:rsidP="00FA2ED9">
      <w:pPr>
        <w:jc w:val="both"/>
      </w:pPr>
      <w:r>
        <w:t xml:space="preserve">2. Si la garantía consiste en aval, fianza, certificado de seguro de caución u otra garantía personal, se requerirá al garante el ingreso de la deuda, incluidos los recargos e intereses que, en su caso, correspondan hasta el límite del importe garantizado, en el plazo establecido en el artículo 62.5 de la Ley 58/2003, de 17 de diciembre, General Tributaria. De no realizarlo, se procederá contra sus bienes en virtud de la providencia de apremio dictada en relación con el obligado al pago sin necesidad de nueva notificación. </w:t>
      </w:r>
    </w:p>
    <w:p w:rsidR="00FA2ED9" w:rsidRDefault="00FA2ED9" w:rsidP="00FA2ED9">
      <w:pPr>
        <w:jc w:val="both"/>
      </w:pPr>
      <w:r>
        <w:lastRenderedPageBreak/>
        <w:t>3. Si la garantía consiste en hipoteca, prenda u otra de carácter real constituida por o sobre bienes o derechos del obligado al pago susceptibles de enajenación forzosa, se procederá a enajenarlos por el procedimiento establecido en este reglamento para la enajenación de bienes embargados de naturaleza igual o similar.</w:t>
      </w:r>
    </w:p>
    <w:p w:rsidR="00FA2ED9" w:rsidRDefault="00FA2ED9" w:rsidP="00FA2ED9">
      <w:pPr>
        <w:jc w:val="both"/>
      </w:pPr>
      <w:r>
        <w:t xml:space="preserve">4. Si la garantía está constituida por o sobre bienes o derechos de persona o entidad distinta del obligado al pago, se comunicará a dicha persona o entidad el impago del importe garantizado, requiriéndole para que, en el plazo establecido en el artículo 62.5 de la Ley 58/2003, de 17 de diciembre, General Tributaria, ponga dichos bienes o derechos a disposición del órgano de recaudación competente, salvo que pague la cuantía debida. Transcurrido dicho plazo sin que se haya producido el pago o la entrega de los bienes o derechos, se procederá a enajenarlos de acuerdo con lo dispuesto en el apartado anterior. </w:t>
      </w:r>
    </w:p>
    <w:p w:rsidR="00FA2ED9" w:rsidRDefault="00FA2ED9" w:rsidP="00FA2ED9">
      <w:pPr>
        <w:jc w:val="both"/>
      </w:pPr>
      <w:r>
        <w:t xml:space="preserve">5. Si la garantía consiste en depósito en efectivo, se requerirá al depositario el ingreso de la deuda, incluidos los recargos e intereses que, en su caso, correspondan hasta el límite del depósito constituido, en el plazo establecido en el artículo 62.5 de la Ley 58/2003, de 17 de diciembre, General Tributaria, advirtiéndole que en caso de incumplimiento se procederá al embargo de sus bienes y derechos sin más trámite en virtud de la misma providencia de apremio dictada en relación con el obligado al pago sin necesidad de nueva notificación de aquella. Si el depositario es la propia Administración, se aplicará el depósito a cancelar dichas cantidades. </w:t>
      </w:r>
    </w:p>
    <w:p w:rsidR="00FA2ED9" w:rsidRDefault="00FA2ED9" w:rsidP="00FA2ED9">
      <w:pPr>
        <w:jc w:val="both"/>
      </w:pPr>
      <w:r>
        <w:t xml:space="preserve">6. La ejecución de las hipotecas y otros derechos reales constituidos en garantía de los créditos de la Hacienda pública se realizará por los órganos de recaudación competentes a través del procedimiento de apremio. </w:t>
      </w:r>
    </w:p>
    <w:p w:rsidR="00FA2ED9" w:rsidRDefault="00FA2ED9" w:rsidP="00FA2ED9">
      <w:pPr>
        <w:jc w:val="both"/>
      </w:pPr>
      <w:r>
        <w:t xml:space="preserve">Cuando se inicie la ejecución administrativa, el órgano de recaudación competente comunicará la orden de ejecución al Registrador de la Propiedad mediante mandamiento por duplicado para que libre y remita la correspondiente certificación de dominio y cargas, con el contenido y efectos establecidos en el artículo 688 de la Ley 1/2000, de 7 de enero, de Enjuiciamiento Civil. </w:t>
      </w:r>
    </w:p>
    <w:p w:rsidR="00FA2ED9" w:rsidRDefault="00FA2ED9" w:rsidP="00FA2ED9">
      <w:pPr>
        <w:jc w:val="both"/>
      </w:pPr>
      <w:r>
        <w:t xml:space="preserve">El órgano de recaudación competente notificará el inicio del procedimiento de ejecución a la persona a cuyo favor resulte practicada la última inscripción de dominio si no ha sido requerida para el pago y a los titulares de cargas o derechos reales constituidos con posterioridad a la hipoteca que aparezcan en la certificación. </w:t>
      </w:r>
    </w:p>
    <w:p w:rsidR="00FA2ED9" w:rsidRDefault="00FA2ED9" w:rsidP="00FA2ED9">
      <w:pPr>
        <w:jc w:val="both"/>
      </w:pPr>
      <w:r>
        <w:t xml:space="preserve">En su caso, el tipo para la subasta o concurso podrá fijarse de acuerdo con las reglas del artículo 97 y con independencia del valor en que se haya tasado el bien al tiempo de constituir la hipoteca. </w:t>
      </w:r>
    </w:p>
    <w:p w:rsidR="00FA2ED9" w:rsidRDefault="00FA2ED9" w:rsidP="00FA2ED9">
      <w:pPr>
        <w:jc w:val="both"/>
      </w:pPr>
      <w:r>
        <w:t>7. Se podrá continuar el procedimiento de apremio cuando la garantía haya devenido manifiestamente insuficiente, jurídica o económicamente, desde la fecha de su constitución, sin necesidad de esperar a su ejecución, mediante acuerdo motivado que deberá constar en el expediente.</w:t>
      </w:r>
    </w:p>
    <w:p w:rsidR="009076B4" w:rsidRDefault="009076B4" w:rsidP="00FA2ED9">
      <w:pPr>
        <w:jc w:val="both"/>
        <w:rPr>
          <w:b/>
          <w:u w:val="single"/>
        </w:rPr>
      </w:pPr>
      <w:r w:rsidRPr="007931E6">
        <w:rPr>
          <w:b/>
          <w:u w:val="single"/>
        </w:rPr>
        <w:t>GARANTÍAS DE LA DEUDA TRIBUTARIA</w:t>
      </w:r>
    </w:p>
    <w:p w:rsidR="00B047A5" w:rsidRDefault="00B047A5" w:rsidP="00B047A5">
      <w:pPr>
        <w:jc w:val="both"/>
      </w:pPr>
      <w:r>
        <w:t xml:space="preserve">Artículo 77. Derecho de prelación. </w:t>
      </w:r>
    </w:p>
    <w:p w:rsidR="00B047A5" w:rsidRDefault="00B047A5" w:rsidP="00B047A5">
      <w:pPr>
        <w:jc w:val="both"/>
      </w:pPr>
      <w:r>
        <w:t xml:space="preserve">1. La Hacienda Pública tendrá prelación para el cobro de los créditos tributarios vencidos y no satisfechos en cuanto concurra con otros acreedores, excepto que se trate de acreedores de dominio, prenda, hipoteca u otro derecho real debidamente inscrito en el registro </w:t>
      </w:r>
      <w:r>
        <w:lastRenderedPageBreak/>
        <w:t xml:space="preserve">correspondiente con anterioridad a la fecha en que se haga constar en el mismo el derecho de la Hacienda Pública, sin perjuicio de lo dispuesto en los artículos 78 y 79 de esta ley. </w:t>
      </w:r>
    </w:p>
    <w:p w:rsidR="007931E6" w:rsidRPr="007931E6" w:rsidRDefault="00B047A5" w:rsidP="00B047A5">
      <w:pPr>
        <w:jc w:val="both"/>
      </w:pPr>
      <w:r>
        <w:t>2. En el proceso concursal, los créditos tributarios quedarán sometidos a lo establecido en la Ley 22/2003, de 9 de julio, Concursal.</w:t>
      </w:r>
    </w:p>
    <w:p w:rsidR="005C0EAF" w:rsidRDefault="005C1795" w:rsidP="00FA2ED9">
      <w:pPr>
        <w:jc w:val="both"/>
        <w:rPr>
          <w:u w:val="single"/>
        </w:rPr>
      </w:pPr>
      <w:r>
        <w:rPr>
          <w:u w:val="single"/>
        </w:rPr>
        <w:t>El art. 77 se desarrolla por el art. 64 RGR</w:t>
      </w:r>
    </w:p>
    <w:p w:rsidR="00740ED7" w:rsidRDefault="00740ED7" w:rsidP="00FA2ED9">
      <w:pPr>
        <w:jc w:val="both"/>
      </w:pPr>
      <w:r>
        <w:t xml:space="preserve">Artículo 64. Derecho de prelación. </w:t>
      </w:r>
    </w:p>
    <w:p w:rsidR="00740ED7" w:rsidRDefault="00740ED7" w:rsidP="00FA2ED9">
      <w:pPr>
        <w:jc w:val="both"/>
      </w:pPr>
      <w:r>
        <w:t xml:space="preserve">1. Conforme a lo dispuesto lo dispuesto en el artículo 77 de la Ley 58/2003, de 17 de diciembre, General Tributaria, cuando existan anotaciones de embargo en los Registros de la Propiedad y de Bienes Muebles, practicadas con anterioridad a la del crédito de la Hacienda pública sobre unos mismos bienes embargados, el órgano de recaudación podrá elevar al órgano competente el expediente a efectos de acordar, si procede, el ejercicio de la acción de tercería de mejor derecho en defensa de los intereses de la Hacienda pública, previo informe del órgano con funciones de asesoramiento jurídico. </w:t>
      </w:r>
    </w:p>
    <w:p w:rsidR="005C1795" w:rsidRDefault="00740ED7" w:rsidP="00FA2ED9">
      <w:pPr>
        <w:jc w:val="both"/>
      </w:pPr>
      <w:r>
        <w:t>2. Cuando en los mencionados registros consten derechos inscritos o anotados con anterioridad a la anotación de embargo a favor de la Hacienda pública, y existiesen indicios de que dichas inscripciones o anotaciones pudiesen ser consecuencia de actuaciones realizadas en perjuicio de los derechos de la Hacienda pública, se trasladará copia de la documentación al órgano con funciones de asesoramiento jurídico correspondiente, al efecto de determinar la procedencia, en su caso, de ejercer acciones legales en defensa del crédito público.</w:t>
      </w:r>
    </w:p>
    <w:p w:rsidR="00740ED7" w:rsidRDefault="00740ED7" w:rsidP="00FA2ED9">
      <w:pPr>
        <w:jc w:val="both"/>
      </w:pPr>
      <w:r>
        <w:t xml:space="preserve">Artículo 78. Hipoteca legal tácita. </w:t>
      </w:r>
    </w:p>
    <w:p w:rsidR="00740ED7" w:rsidRDefault="00740ED7" w:rsidP="00FA2ED9">
      <w:pPr>
        <w:jc w:val="both"/>
      </w:pPr>
      <w:r>
        <w:t>En los tributos que graven periódicamente los bienes o derechos inscribibles en un registro público o sus productos directos, ciertos o presuntos, el Estado, las comunidades autónomas y las entidades locales tendrán preferencia sobre cualquier otro acreedor o adquirente, aunque éstos hayan inscrito sus derechos, para el cobro de las deudas devengadas y no satisfechas correspondientes al año natural en que se exija el pago y al inmediato anterior.</w:t>
      </w:r>
    </w:p>
    <w:p w:rsidR="00740ED7" w:rsidRDefault="00740ED7" w:rsidP="00FA2ED9">
      <w:pPr>
        <w:jc w:val="both"/>
        <w:rPr>
          <w:u w:val="single"/>
        </w:rPr>
      </w:pPr>
      <w:r w:rsidRPr="00740ED7">
        <w:rPr>
          <w:u w:val="single"/>
        </w:rPr>
        <w:t>El art. 78 se desarrolla por el art. 65 RGR</w:t>
      </w:r>
    </w:p>
    <w:p w:rsidR="00BC5A81" w:rsidRDefault="00BC5A81" w:rsidP="00BC5A81">
      <w:pPr>
        <w:jc w:val="both"/>
      </w:pPr>
      <w:r>
        <w:t xml:space="preserve">Artículo 65. Hipoteca legal tácita. </w:t>
      </w:r>
    </w:p>
    <w:p w:rsidR="00BC5A81" w:rsidRDefault="00BC5A81" w:rsidP="00BC5A81">
      <w:pPr>
        <w:jc w:val="both"/>
      </w:pPr>
      <w:r>
        <w:t xml:space="preserve">1. A efectos de lo dispuesto en el artículo 78 de la Ley 58/2003, de 17 de diciembre, General Tributaria, se entiende que se exige el pago cuando se inicia el procedimiento de recaudación en periodo voluntario de los débitos correspondientes al ejercicio en que se haya inscrito en el registro el derecho o efectuado la transmisión de los bienes o derechos de que se trate. </w:t>
      </w:r>
    </w:p>
    <w:p w:rsidR="00BC5A81" w:rsidRDefault="00BC5A81" w:rsidP="00BC5A81">
      <w:pPr>
        <w:jc w:val="both"/>
      </w:pPr>
      <w:r>
        <w:t xml:space="preserve">2. Tanto el acreedor hipotecario como el tercero adquirente tienen derecho a exigir la segregación de cuotas de los bienes que les interesen, cuando se hallen englobadas en un solo recibo con otras del mismo obligado al pago. </w:t>
      </w:r>
    </w:p>
    <w:p w:rsidR="00740ED7" w:rsidRDefault="00BC5A81" w:rsidP="00BC5A81">
      <w:pPr>
        <w:jc w:val="both"/>
      </w:pPr>
      <w:r>
        <w:t>3. En orden a la ejecución de la hipoteca legal tácita se aplicará el artículo 74.4.</w:t>
      </w:r>
    </w:p>
    <w:p w:rsidR="00795DA1" w:rsidRDefault="00795DA1" w:rsidP="00795DA1">
      <w:pPr>
        <w:jc w:val="both"/>
      </w:pPr>
      <w:r>
        <w:t xml:space="preserve">Artículo 79. Afección de bienes. </w:t>
      </w:r>
    </w:p>
    <w:p w:rsidR="00795DA1" w:rsidRDefault="00795DA1" w:rsidP="00795DA1">
      <w:pPr>
        <w:jc w:val="both"/>
      </w:pPr>
      <w:r>
        <w:t xml:space="preserve">1. Los adquirentes de bienes afectos por ley al pago de la deuda tributaria responderán subsidiariamente con ellos, por derivación de la acción tributaria, si la deuda no se paga. </w:t>
      </w:r>
    </w:p>
    <w:p w:rsidR="00795DA1" w:rsidRDefault="00795DA1" w:rsidP="00795DA1">
      <w:pPr>
        <w:jc w:val="both"/>
      </w:pPr>
      <w:r>
        <w:t xml:space="preserve">2. Los bienes y derechos transmitidos quedarán afectos a la responsabilidad del pago de las cantidades, liquidadas o no, correspondientes a los tributos que graven tales transmisiones, </w:t>
      </w:r>
      <w:r>
        <w:lastRenderedPageBreak/>
        <w:t xml:space="preserve">adquisiciones o importaciones, cualquiera que sea su poseedor, salvo que éste resulte ser un tercero protegido por la fe pública registral o se justifique la adquisición de los bienes con buena fe y justo título, en establecimiento mercantil o industrial, en el caso de bienes muebles no inscribibles. </w:t>
      </w:r>
    </w:p>
    <w:p w:rsidR="00795DA1" w:rsidRDefault="00795DA1" w:rsidP="00795DA1">
      <w:pPr>
        <w:jc w:val="both"/>
      </w:pPr>
      <w:r>
        <w:t xml:space="preserve">3. Siempre que la ley conceda un beneficio fiscal cuya definitiva efectividad dependa del ulterior cumplimiento por el obligado tributario de cualquier requisito por aquélla exigido, la Administración tributaria hará figurar el importe total de la liquidación que hubiera debido girarse de no mediar el beneficio fiscal, lo que los titulares de los registros públicos correspondientes harán constar por nota marginal de afección. </w:t>
      </w:r>
    </w:p>
    <w:p w:rsidR="000A319E" w:rsidRDefault="00795DA1" w:rsidP="00795DA1">
      <w:pPr>
        <w:jc w:val="both"/>
      </w:pPr>
      <w:r>
        <w:t>En el caso de que con posterioridad y como consecuencia de las actuaciones de comprobación administrativa resulte un importe superior de la eventual liquidación a que se refiere el párrafo anterior, el órgano competente procederá a comunicarlo al registrador competente a los efectos de que se haga constar dicho mayor importe en la nota marginal de afección.</w:t>
      </w:r>
    </w:p>
    <w:p w:rsidR="00795DA1" w:rsidRDefault="00B459DB" w:rsidP="00795DA1">
      <w:pPr>
        <w:jc w:val="both"/>
        <w:rPr>
          <w:u w:val="single"/>
        </w:rPr>
      </w:pPr>
      <w:r w:rsidRPr="00B459DB">
        <w:rPr>
          <w:u w:val="single"/>
        </w:rPr>
        <w:t>El art. 79 se desarrolla por el art. 67 RGR</w:t>
      </w:r>
    </w:p>
    <w:p w:rsidR="00542D8B" w:rsidRDefault="00542D8B" w:rsidP="00795DA1">
      <w:pPr>
        <w:jc w:val="both"/>
      </w:pPr>
      <w:r>
        <w:t xml:space="preserve">Artículo 67. Afección y retención de bienes. </w:t>
      </w:r>
    </w:p>
    <w:p w:rsidR="00542D8B" w:rsidRDefault="00542D8B" w:rsidP="00795DA1">
      <w:pPr>
        <w:jc w:val="both"/>
      </w:pPr>
      <w:r>
        <w:t xml:space="preserve">1. Para el ejercicio del derecho de afección se requerirá la declaración de responsabilidad subsidiaria en los términos establecidos en los artículos 174 y 176 de la Ley 58/2003, de 17 de diciembre, General Tributaria. </w:t>
      </w:r>
    </w:p>
    <w:p w:rsidR="00542D8B" w:rsidRDefault="00542D8B" w:rsidP="00795DA1">
      <w:pPr>
        <w:jc w:val="both"/>
      </w:pPr>
      <w:r>
        <w:t xml:space="preserve">La nota marginal de afección será solicitada expresamente y de oficio por el órgano competente, a menos que la liquidación se consigne en el documento que haya de acceder al registro; en tal caso, la nota de afección se extenderá directamente por este último sin necesidad de solicitud al efecto. </w:t>
      </w:r>
    </w:p>
    <w:p w:rsidR="00B459DB" w:rsidRDefault="00542D8B" w:rsidP="00795DA1">
      <w:pPr>
        <w:jc w:val="both"/>
      </w:pPr>
      <w:r>
        <w:t>2. El derecho de retención se ejercerá por los órganos a los que se hayan presentado o entregado las mercancías.</w:t>
      </w:r>
    </w:p>
    <w:p w:rsidR="006C6970" w:rsidRDefault="006C6970" w:rsidP="006C6970">
      <w:pPr>
        <w:jc w:val="both"/>
      </w:pPr>
      <w:r>
        <w:t xml:space="preserve">Artículo 80. Derecho de retención. </w:t>
      </w:r>
    </w:p>
    <w:p w:rsidR="006C6970" w:rsidRDefault="006C6970" w:rsidP="006C6970">
      <w:pPr>
        <w:jc w:val="both"/>
      </w:pPr>
      <w:r>
        <w:t xml:space="preserve">La Administración tributaria tendrá derecho de retención frente a todos sobre las mercancías declaradas en las aduanas para el pago de la pertinente deuda aduanera y fiscal, por el importe de los respectivos derechos e impuestos liquidados, de no garantizarse de forma suficiente el pago de la misma. </w:t>
      </w:r>
    </w:p>
    <w:p w:rsidR="006C6970" w:rsidRDefault="006C6970" w:rsidP="006C6970">
      <w:pPr>
        <w:jc w:val="both"/>
      </w:pPr>
      <w:r>
        <w:t xml:space="preserve">Artículo 80 bis. Prelación y garantías de créditos de titularidad de otros Estados. </w:t>
      </w:r>
    </w:p>
    <w:p w:rsidR="006C6970" w:rsidRDefault="006C6970" w:rsidP="006C6970">
      <w:pPr>
        <w:jc w:val="both"/>
      </w:pPr>
      <w:r>
        <w:t>Los créditos de titularidad de otros Estados o entidades internacionales o supranacionales no gozarán de prelación alguna cuando concurran con otros créditos de derecho público, ni del resto de las garantías establecidas en los artículos anteriores de esta sección, salvo que la normativa sobre asistencia mutua establezca otra cosa.</w:t>
      </w:r>
    </w:p>
    <w:p w:rsidR="006C6970" w:rsidRDefault="006C6970" w:rsidP="006C6970">
      <w:pPr>
        <w:jc w:val="both"/>
        <w:rPr>
          <w:u w:val="single"/>
        </w:rPr>
      </w:pPr>
      <w:r w:rsidRPr="006C6970">
        <w:rPr>
          <w:u w:val="single"/>
        </w:rPr>
        <w:t>El art. 80bis se desarrolla por el art. 66 RGR</w:t>
      </w:r>
    </w:p>
    <w:p w:rsidR="00CD6570" w:rsidRDefault="00CD6570" w:rsidP="00CD6570">
      <w:pPr>
        <w:jc w:val="both"/>
      </w:pPr>
      <w:r>
        <w:t xml:space="preserve">Artículo 66. Otras hipotecas y derechos reales en garantía de los créditos de la Hacienda pública. </w:t>
      </w:r>
    </w:p>
    <w:p w:rsidR="00CD6570" w:rsidRDefault="00CD6570" w:rsidP="00CD6570">
      <w:pPr>
        <w:jc w:val="both"/>
      </w:pPr>
      <w:r>
        <w:t xml:space="preserve">1. Para tener igual preferencia que la indicada en el artículo anterior, por débitos anteriores a los expresados en él o por mayor cantidad de la que de este resulta, podrá constituirse voluntariamente por el deudor o ser exigida por la Hacienda pública la constitución de hipoteca </w:t>
      </w:r>
      <w:r>
        <w:lastRenderedPageBreak/>
        <w:t xml:space="preserve">especial. Esta hipoteca surtirá efecto desde la fecha en que quede inscrita, de conformidad con lo establecido en el artículo 145 de la Ley Hipotecaria. </w:t>
      </w:r>
    </w:p>
    <w:p w:rsidR="00CD6570" w:rsidRDefault="00CD6570" w:rsidP="00CD6570">
      <w:pPr>
        <w:jc w:val="both"/>
      </w:pPr>
      <w:r>
        <w:t xml:space="preserve">2. En relación con otras deudas se podrá constituir voluntariamente, como garantía en favor de la Hacienda pública, en los casos de aplazamiento y fraccionamiento o en los demás supuestos previstos en la normativa que resulte de aplicación, hipoteca inmobiliaria, hipoteca mobiliaria, prenda sin desplazamiento de la posesión o cualquier otro derecho real de garantía. </w:t>
      </w:r>
    </w:p>
    <w:p w:rsidR="00CD6570" w:rsidRDefault="00CD6570" w:rsidP="00CD6570">
      <w:pPr>
        <w:jc w:val="both"/>
      </w:pPr>
      <w:r>
        <w:t xml:space="preserve">3. Si la garantía se hubiese constituido unilateralmente, su aceptación se hará por el órgano competente mediante documento administrativo, cuyo contenido se hará constar en el registro correspondiente. </w:t>
      </w:r>
    </w:p>
    <w:p w:rsidR="00CD6570" w:rsidRDefault="00CD6570" w:rsidP="00CD6570">
      <w:pPr>
        <w:jc w:val="both"/>
      </w:pPr>
      <w:r>
        <w:t xml:space="preserve">Con carácter previo se podrá solicitar informe al órgano con funciones de asesoramiento jurídico sobre la suficiencia de la garantía. </w:t>
      </w:r>
    </w:p>
    <w:p w:rsidR="00CD6570" w:rsidRDefault="00CD6570" w:rsidP="00CD6570">
      <w:pPr>
        <w:jc w:val="both"/>
      </w:pPr>
      <w:r>
        <w:t xml:space="preserve">La Hacienda pública, en su caso, autorizará la cancelación de la garantía en la misma forma establecida para la aceptación. </w:t>
      </w:r>
    </w:p>
    <w:p w:rsidR="00CD6570" w:rsidRDefault="00CD6570" w:rsidP="00CD6570">
      <w:pPr>
        <w:jc w:val="both"/>
      </w:pPr>
      <w:r>
        <w:t>4. La ejecución de estas garantías se efectuará conforme a lo establecido en el artículo 74.</w:t>
      </w:r>
    </w:p>
    <w:p w:rsidR="006E7DCE" w:rsidRPr="00FD4BBF" w:rsidRDefault="006E7DCE" w:rsidP="006E7DCE">
      <w:pPr>
        <w:jc w:val="both"/>
        <w:rPr>
          <w:b/>
          <w:u w:val="single"/>
        </w:rPr>
      </w:pPr>
      <w:bookmarkStart w:id="0" w:name="_GoBack"/>
      <w:r w:rsidRPr="00FD4BBF">
        <w:rPr>
          <w:b/>
          <w:u w:val="single"/>
        </w:rPr>
        <w:t>ACTUACIONES DE LA HACIENDA PÚBLICA EN PROCEDIMIENTOS CONCURSALES Y EN OTROS PROCEDIMIENTOS DE EJECUCIÓN</w:t>
      </w:r>
    </w:p>
    <w:bookmarkEnd w:id="0"/>
    <w:p w:rsidR="00687BB3" w:rsidRDefault="00687BB3" w:rsidP="006E7DCE">
      <w:pPr>
        <w:jc w:val="both"/>
      </w:pPr>
      <w:r>
        <w:t>Artículo del RGR</w:t>
      </w:r>
    </w:p>
    <w:p w:rsidR="006E7DCE" w:rsidRDefault="006E7DCE" w:rsidP="006E7DCE">
      <w:pPr>
        <w:jc w:val="both"/>
      </w:pPr>
      <w:r>
        <w:t xml:space="preserve">Artículo 123. Actuaciones de la Hacienda pública en procedimientos concursales y en otros procedimientos de ejecución. </w:t>
      </w:r>
    </w:p>
    <w:p w:rsidR="006E7DCE" w:rsidRDefault="006E7DCE" w:rsidP="006E7DCE">
      <w:pPr>
        <w:jc w:val="both"/>
      </w:pPr>
      <w:r>
        <w:t xml:space="preserve">1. Cuando los derechos de la Hacienda pública hayan de ejercerse ante los órganos judiciales, esta iniciará el proceso correspondiente o se personará en el proceso ya iniciado conforme a la normativa legal que resulte de aplicación </w:t>
      </w:r>
    </w:p>
    <w:p w:rsidR="006E7DCE" w:rsidRDefault="006E7DCE" w:rsidP="006E7DCE">
      <w:pPr>
        <w:jc w:val="both"/>
      </w:pPr>
      <w:r>
        <w:t xml:space="preserve">2. Los órganos de recaudación competentes podrán solicitar de los órganos judiciales la información sobre los procedimientos que puedan afectar a los derechos de la Hacienda pública cuando dicha información no </w:t>
      </w:r>
      <w:proofErr w:type="spellStart"/>
      <w:r>
        <w:t>este</w:t>
      </w:r>
      <w:proofErr w:type="spellEnd"/>
      <w:r>
        <w:t xml:space="preserve"> disponible a través de la representación procesal. Asimismo, podrán solicitar información a tal efecto de la Dirección General del Tesoro y Política Financiera y demás órganos de recaudación sobre créditos pendientes de cobro. </w:t>
      </w:r>
    </w:p>
    <w:p w:rsidR="006E7DCE" w:rsidRDefault="006E7DCE" w:rsidP="006E7DCE">
      <w:pPr>
        <w:jc w:val="both"/>
      </w:pPr>
      <w:r>
        <w:t xml:space="preserve">3. Los órganos de recaudación remitirán al órgano con funciones de asesoramiento jurídico los documentos necesarios para la defensa de los derechos de la Hacienda pública. Los créditos de la Hacienda pública quedarán justificados mediante certificación expedida por el órgano competente. </w:t>
      </w:r>
    </w:p>
    <w:p w:rsidR="006E7DCE" w:rsidRDefault="006E7DCE" w:rsidP="006E7DCE">
      <w:pPr>
        <w:jc w:val="both"/>
      </w:pPr>
      <w:r>
        <w:t xml:space="preserve">4. Lo dispuesto en los apartados anteriores será de aplicación, con las especialidades adecuadas a cada caso, a cualquier procedimiento no judicial de ejecución de bienes en que resulten afectados los derechos de la Hacienda pública. </w:t>
      </w:r>
    </w:p>
    <w:p w:rsidR="006E7DCE" w:rsidRDefault="006E7DCE" w:rsidP="006E7DCE">
      <w:pPr>
        <w:jc w:val="both"/>
      </w:pPr>
      <w:r>
        <w:t xml:space="preserve">5. Cuando se vaya a solicitar la declaración de concurso o se haya declarado un concurso que afecte a créditos que no sean de titularidad de la Hacienda pública estatal y </w:t>
      </w:r>
      <w:r w:rsidRPr="006E7DCE">
        <w:t xml:space="preserve">cuya gestión recaudatoria se esté realizando por la Agencia Estatal de Administración Tributaria en virtud de convenio, se observará lo establecido en el convenio. </w:t>
      </w:r>
    </w:p>
    <w:p w:rsidR="006E7DCE" w:rsidRDefault="006E7DCE" w:rsidP="006E7DCE">
      <w:pPr>
        <w:jc w:val="both"/>
      </w:pPr>
      <w:r w:rsidRPr="006E7DCE">
        <w:t xml:space="preserve">En defecto de convenio, la Agencia Estatal de Administración Tributaria comunicará los créditos que hayan sido o deban ser certificados en el proceso al titular de los créditos a fin de que pueda </w:t>
      </w:r>
      <w:r w:rsidRPr="006E7DCE">
        <w:lastRenderedPageBreak/>
        <w:t xml:space="preserve">asumir directamente la representación y defensa de aquellos. Del mismo modo, previamente a la suscripción o adhesión a un convenio o acuerdo que pueda afectar a tales créditos, la Agencia Estatal de Administración Tributaria dará traslado de su contenido al titular de aquellos, entendiéndose que presta su conformidad si en el plazo de 10 días contados a partir del día siguiente al de la notificación del requerimiento no manifestara lo contrario. </w:t>
      </w:r>
    </w:p>
    <w:p w:rsidR="006E7DCE" w:rsidRPr="006E7DCE" w:rsidRDefault="006E7DCE" w:rsidP="006E7DCE">
      <w:pPr>
        <w:jc w:val="both"/>
        <w:rPr>
          <w:b/>
        </w:rPr>
      </w:pPr>
      <w:r w:rsidRPr="006E7DCE">
        <w:t>6. Cuando la Administración tributaria sea nombrada administrador concursal, corresponderá al órgano que se determine en la norma de organización específica aceptar el nombramiento o rechazarlo en virtud de justa causa.</w:t>
      </w:r>
    </w:p>
    <w:sectPr w:rsidR="006E7DCE" w:rsidRPr="006E7DC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1AB" w:rsidRDefault="006171AB" w:rsidP="00145506">
      <w:pPr>
        <w:spacing w:after="0" w:line="240" w:lineRule="auto"/>
      </w:pPr>
      <w:r>
        <w:separator/>
      </w:r>
    </w:p>
  </w:endnote>
  <w:endnote w:type="continuationSeparator" w:id="0">
    <w:p w:rsidR="006171AB" w:rsidRDefault="006171AB" w:rsidP="0014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086790"/>
      <w:docPartObj>
        <w:docPartGallery w:val="Page Numbers (Bottom of Page)"/>
        <w:docPartUnique/>
      </w:docPartObj>
    </w:sdtPr>
    <w:sdtEndPr/>
    <w:sdtContent>
      <w:p w:rsidR="00B732D9" w:rsidRDefault="00B732D9">
        <w:pPr>
          <w:pStyle w:val="Piedepgina"/>
          <w:jc w:val="right"/>
        </w:pPr>
        <w:r>
          <w:fldChar w:fldCharType="begin"/>
        </w:r>
        <w:r>
          <w:instrText>PAGE   \* MERGEFORMAT</w:instrText>
        </w:r>
        <w:r>
          <w:fldChar w:fldCharType="separate"/>
        </w:r>
        <w:r w:rsidR="00FD4BBF">
          <w:rPr>
            <w:noProof/>
          </w:rPr>
          <w:t>10</w:t>
        </w:r>
        <w:r>
          <w:fldChar w:fldCharType="end"/>
        </w:r>
      </w:p>
    </w:sdtContent>
  </w:sdt>
  <w:p w:rsidR="00B732D9" w:rsidRDefault="00B732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1AB" w:rsidRDefault="006171AB" w:rsidP="00145506">
      <w:pPr>
        <w:spacing w:after="0" w:line="240" w:lineRule="auto"/>
      </w:pPr>
      <w:r>
        <w:separator/>
      </w:r>
    </w:p>
  </w:footnote>
  <w:footnote w:type="continuationSeparator" w:id="0">
    <w:p w:rsidR="006171AB" w:rsidRDefault="006171AB" w:rsidP="00145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506" w:rsidRDefault="00145506" w:rsidP="00145506">
    <w:pPr>
      <w:pStyle w:val="Encabezado"/>
      <w:jc w:val="right"/>
    </w:pPr>
    <w:r>
      <w:t>TEMA 15 RECAUDACIÓN</w:t>
    </w:r>
  </w:p>
  <w:p w:rsidR="00145506" w:rsidRDefault="001455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51C5F"/>
    <w:multiLevelType w:val="hybridMultilevel"/>
    <w:tmpl w:val="022217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7F3679"/>
    <w:multiLevelType w:val="hybridMultilevel"/>
    <w:tmpl w:val="108E59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85479DB"/>
    <w:multiLevelType w:val="hybridMultilevel"/>
    <w:tmpl w:val="83304B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2F01CB"/>
    <w:multiLevelType w:val="hybridMultilevel"/>
    <w:tmpl w:val="DC7405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944F00"/>
    <w:multiLevelType w:val="hybridMultilevel"/>
    <w:tmpl w:val="D7E61D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BC7088"/>
    <w:multiLevelType w:val="hybridMultilevel"/>
    <w:tmpl w:val="479459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A0E6E1D"/>
    <w:multiLevelType w:val="hybridMultilevel"/>
    <w:tmpl w:val="4322BE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872582"/>
    <w:multiLevelType w:val="hybridMultilevel"/>
    <w:tmpl w:val="C7A21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415033"/>
    <w:multiLevelType w:val="hybridMultilevel"/>
    <w:tmpl w:val="3BB879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FCC1934"/>
    <w:multiLevelType w:val="hybridMultilevel"/>
    <w:tmpl w:val="06D456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0"/>
  </w:num>
  <w:num w:numId="5">
    <w:abstractNumId w:val="6"/>
  </w:num>
  <w:num w:numId="6">
    <w:abstractNumId w:val="7"/>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5"/>
    <w:rsid w:val="0002598D"/>
    <w:rsid w:val="000A319E"/>
    <w:rsid w:val="001054E7"/>
    <w:rsid w:val="00145506"/>
    <w:rsid w:val="001A4878"/>
    <w:rsid w:val="00223931"/>
    <w:rsid w:val="00244D35"/>
    <w:rsid w:val="003A1F37"/>
    <w:rsid w:val="003B621E"/>
    <w:rsid w:val="003F686D"/>
    <w:rsid w:val="004D47E1"/>
    <w:rsid w:val="00542D8B"/>
    <w:rsid w:val="005660AE"/>
    <w:rsid w:val="005C0EAF"/>
    <w:rsid w:val="005C1795"/>
    <w:rsid w:val="005C2CE1"/>
    <w:rsid w:val="005D6025"/>
    <w:rsid w:val="005E196D"/>
    <w:rsid w:val="006171AB"/>
    <w:rsid w:val="00687BB3"/>
    <w:rsid w:val="006915B2"/>
    <w:rsid w:val="006A3075"/>
    <w:rsid w:val="006C6970"/>
    <w:rsid w:val="006E7DCE"/>
    <w:rsid w:val="00701AB5"/>
    <w:rsid w:val="00740ED7"/>
    <w:rsid w:val="00762C21"/>
    <w:rsid w:val="007931E6"/>
    <w:rsid w:val="00795DA1"/>
    <w:rsid w:val="007D5298"/>
    <w:rsid w:val="00812703"/>
    <w:rsid w:val="008C734D"/>
    <w:rsid w:val="008C7632"/>
    <w:rsid w:val="009076B4"/>
    <w:rsid w:val="009A49CC"/>
    <w:rsid w:val="009D02A9"/>
    <w:rsid w:val="00B047A5"/>
    <w:rsid w:val="00B459DB"/>
    <w:rsid w:val="00B732D9"/>
    <w:rsid w:val="00B74E2A"/>
    <w:rsid w:val="00BC5A81"/>
    <w:rsid w:val="00CD6570"/>
    <w:rsid w:val="00DF66D8"/>
    <w:rsid w:val="00E12A8F"/>
    <w:rsid w:val="00EC44B3"/>
    <w:rsid w:val="00EE4487"/>
    <w:rsid w:val="00FA2ED9"/>
    <w:rsid w:val="00FC18A3"/>
    <w:rsid w:val="00FC62F0"/>
    <w:rsid w:val="00FD4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67950-F234-4638-9B19-6D838379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5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506"/>
  </w:style>
  <w:style w:type="paragraph" w:styleId="Piedepgina">
    <w:name w:val="footer"/>
    <w:basedOn w:val="Normal"/>
    <w:link w:val="PiedepginaCar"/>
    <w:uiPriority w:val="99"/>
    <w:unhideWhenUsed/>
    <w:rsid w:val="001455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506"/>
  </w:style>
  <w:style w:type="paragraph" w:styleId="Prrafodelista">
    <w:name w:val="List Paragraph"/>
    <w:basedOn w:val="Normal"/>
    <w:uiPriority w:val="34"/>
    <w:qFormat/>
    <w:rsid w:val="003A1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4828</Words>
  <Characters>26559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45</cp:revision>
  <dcterms:created xsi:type="dcterms:W3CDTF">2022-03-26T10:53:00Z</dcterms:created>
  <dcterms:modified xsi:type="dcterms:W3CDTF">2022-03-27T15:03:00Z</dcterms:modified>
</cp:coreProperties>
</file>