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298" w:rsidRDefault="00AC41A9" w:rsidP="00AC41A9">
      <w:pPr>
        <w:jc w:val="both"/>
        <w:rPr>
          <w:b/>
          <w:u w:val="single"/>
        </w:rPr>
      </w:pPr>
      <w:r w:rsidRPr="00AC41A9">
        <w:rPr>
          <w:b/>
          <w:u w:val="single"/>
        </w:rPr>
        <w:t>TIPOS DE EMBARGO</w:t>
      </w:r>
    </w:p>
    <w:p w:rsidR="00ED0235" w:rsidRDefault="00AC41A9" w:rsidP="00AC41A9">
      <w:pPr>
        <w:jc w:val="both"/>
      </w:pPr>
      <w:r>
        <w:t xml:space="preserve">Artículo 171. Embargo de bienes o derechos en entidades de crédito o de depósito. </w:t>
      </w:r>
    </w:p>
    <w:p w:rsidR="00ED0235" w:rsidRDefault="00AC41A9" w:rsidP="00AC41A9">
      <w:pPr>
        <w:jc w:val="both"/>
      </w:pPr>
      <w:r>
        <w:t xml:space="preserve">1. Cuando la Administración tributaria tenga conocimiento de la existencia de fondos, valores, títulos u otros bienes entregados o confiados a una determinada oficina de una entidad de crédito u otra persona o entidad depositaria, podrá disponer su embargo en la cuantía que proceda. En la diligencia de embargo deberá identificarse el bien o derecho conocido por la Administración actuante, pero el embargo podrá extenderse, sin necesidad de identificación previa, al resto de los bienes o derechos existentes en dicha persona o entidad, dentro del ámbito estatal, autonómico o local que corresponda a la jurisdicción respectiva de cada Administración tributaria ordenante del embargo. </w:t>
      </w:r>
    </w:p>
    <w:p w:rsidR="00ED0235" w:rsidRDefault="00AC41A9" w:rsidP="00AC41A9">
      <w:pPr>
        <w:jc w:val="both"/>
      </w:pPr>
      <w:r>
        <w:t xml:space="preserve">Si de la información suministrada por la persona o entidad depositaria en el momento del embargo se deduce que los fondos, valores, títulos u otros bienes existentes no son homogéneos o que su valor excede del importe señalado en el apartado 1 del artículo 169, se concretarán por el órgano competente los que hayan de quedar trabados. </w:t>
      </w:r>
    </w:p>
    <w:p w:rsidR="00ED0235" w:rsidRDefault="00AC41A9" w:rsidP="00AC41A9">
      <w:pPr>
        <w:jc w:val="both"/>
      </w:pPr>
      <w:r>
        <w:t xml:space="preserve">2. Cuando los fondos o valores se encuentren depositados en cuentas a nombre de varios titulares sólo se embargará la parte correspondiente al obligado tributario. A estos efectos, en el caso de cuentas de titularidad indistinta con solidaridad activa frente al depositario o de titularidad conjunta mancomunada, el saldo se presumirá dividido en partes iguales, salvo que se pruebe una titularidad material diferente. </w:t>
      </w:r>
    </w:p>
    <w:p w:rsidR="00AC41A9" w:rsidRDefault="00AC41A9" w:rsidP="00AC41A9">
      <w:pPr>
        <w:jc w:val="both"/>
      </w:pPr>
      <w:r>
        <w:t>3. Cuando en la cuenta afectada por el embargo se efectúe habitualmente el abono de sueldos, salarios o pensiones, deberán respetarse las limitaciones establecidas en la Ley 1/2000, de 7 de enero, de Enjuiciamiento Civil, mediante su aplicación sobre el importe que deba considerarse sueldo, salario o pensión del deudor. A estos efectos se considerará sueldo, salario o pensión el importe ingresado en dicha cuenta por ese concepto en el mes en que se practique el embargo o, en su defecto, en el mes anterior.</w:t>
      </w:r>
    </w:p>
    <w:p w:rsidR="00ED0235" w:rsidRDefault="00136308" w:rsidP="00AC41A9">
      <w:pPr>
        <w:jc w:val="both"/>
        <w:rPr>
          <w:u w:val="single"/>
        </w:rPr>
      </w:pPr>
      <w:r w:rsidRPr="00136308">
        <w:rPr>
          <w:u w:val="single"/>
        </w:rPr>
        <w:t>El art. 171 se desarrolla por los arts. 78-93 RGR</w:t>
      </w:r>
    </w:p>
    <w:p w:rsidR="00231D5C" w:rsidRDefault="00231D5C" w:rsidP="00AC41A9">
      <w:pPr>
        <w:jc w:val="both"/>
      </w:pPr>
      <w:r>
        <w:t xml:space="preserve">Artículo 78. Embargo de dinero en efectivo. </w:t>
      </w:r>
    </w:p>
    <w:p w:rsidR="00231D5C" w:rsidRDefault="00231D5C" w:rsidP="00AC41A9">
      <w:pPr>
        <w:jc w:val="both"/>
      </w:pPr>
      <w:r>
        <w:t xml:space="preserve">1. Cuando se embargue dinero en efectivo, el órgano de recaudación competente lo hará constar en diligencia, de la que emitirá un duplicado. Uno de los ejemplares se unirá al expediente y el otro quedará en poder del obligado al pago. El dinero será inmediatamente ingresado en el Tesoro. </w:t>
      </w:r>
    </w:p>
    <w:p w:rsidR="00231D5C" w:rsidRDefault="00231D5C" w:rsidP="00AC41A9">
      <w:pPr>
        <w:jc w:val="both"/>
      </w:pPr>
      <w:r>
        <w:t xml:space="preserve">2. Si se trata de la recaudación de cajas, taquillas o similares de empresas o entidades en funcionamiento, el órgano de recaudación competente podrá acordar los pagos que deban realizarse con cargo a dicha recaudación, en la cuantía necesaria para evitar la paralización de aquellas. </w:t>
      </w:r>
    </w:p>
    <w:p w:rsidR="00231D5C" w:rsidRDefault="00231D5C" w:rsidP="00AC41A9">
      <w:pPr>
        <w:jc w:val="both"/>
      </w:pPr>
      <w:r>
        <w:t xml:space="preserve">Artículo 79. Embargo de dinero en cuentas abiertas en entidades de crédito. </w:t>
      </w:r>
    </w:p>
    <w:p w:rsidR="00231D5C" w:rsidRDefault="00231D5C" w:rsidP="00AC41A9">
      <w:pPr>
        <w:jc w:val="both"/>
      </w:pPr>
      <w:r>
        <w:t xml:space="preserve">1. Cuando la Administración conozca la existencia de, al menos, una cuenta o depósito abierto en una oficina de una entidad de crédito, el embargo se llevará a cabo mediante diligencia de embargo en la que deberá identificarse la cuenta o el depósito conocido por la Administración actuante. </w:t>
      </w:r>
    </w:p>
    <w:p w:rsidR="00231D5C" w:rsidRDefault="00231D5C" w:rsidP="00AC41A9">
      <w:pPr>
        <w:jc w:val="both"/>
      </w:pPr>
      <w:r>
        <w:lastRenderedPageBreak/>
        <w:t xml:space="preserve">El embargo podrá extenderse, sin necesidad de identificación previa, al resto de los bienes y derechos de que sea titular el obligado al pago existentes en dicha entidad de crédito, dentro del ámbito estatal, autonómico o local que corresponda a la jurisdicción respectiva de cada Administración tributaria ordenante del embargo, sean o no conocidos por la Administración, hasta alcanzar el importe de la deuda pendiente, más el recargo del periodo ejecutivo, intereses y, en su caso, las costas producidas. </w:t>
      </w:r>
    </w:p>
    <w:p w:rsidR="00231D5C" w:rsidRDefault="00231D5C" w:rsidP="00AC41A9">
      <w:pPr>
        <w:jc w:val="both"/>
      </w:pPr>
      <w:r>
        <w:t xml:space="preserve">2. La forma, medio, lugar y demás circunstancias relativas a la presentación de la diligencia de embargo en la entidad depositaria, así como el plazo máximo en que habrá de efectuarse la retención de los fondos, podrán ser convenidos, con carácter general, entre la Administración actuante y la entidad de crédito afectada. </w:t>
      </w:r>
    </w:p>
    <w:p w:rsidR="00231D5C" w:rsidRDefault="00231D5C" w:rsidP="00AC41A9">
      <w:pPr>
        <w:jc w:val="both"/>
      </w:pPr>
      <w:r>
        <w:t xml:space="preserve">3. En defecto del acuerdo a que se refiere el apartado anterior, la diligencia de embargo se presentará en la oficina donde esté abierta la cuenta y sus responsables deberán proceder de forma inmediata a retener el importe embargado si existe en ese momento saldo suficiente, o en otro caso, el total de los saldos existentes a nombre del obligado al pago. </w:t>
      </w:r>
    </w:p>
    <w:p w:rsidR="00231D5C" w:rsidRDefault="00231D5C" w:rsidP="00AC41A9">
      <w:pPr>
        <w:jc w:val="both"/>
      </w:pPr>
      <w:r>
        <w:t xml:space="preserve">Asimismo, la diligencia de embargo se podrá presentar en alguno de los siguientes lugares: </w:t>
      </w:r>
    </w:p>
    <w:p w:rsidR="00231D5C" w:rsidRDefault="00231D5C" w:rsidP="00231D5C">
      <w:pPr>
        <w:pStyle w:val="Prrafodelista"/>
        <w:numPr>
          <w:ilvl w:val="0"/>
          <w:numId w:val="2"/>
        </w:numPr>
        <w:jc w:val="both"/>
      </w:pPr>
      <w:r>
        <w:t xml:space="preserve">En la oficina designada por la entidad depositaria para relacionarse con el órgano de recaudación competente, conforme a lo previsto en el artículo 17.4, cuando la entidad haya sido autorizada a colaborar en la recaudación y el embargo afecte a cuentas o depósitos abiertos en una oficina perteneciente al ámbito territorial del órgano de recaudación competente. </w:t>
      </w:r>
    </w:p>
    <w:p w:rsidR="00231D5C" w:rsidRDefault="00231D5C" w:rsidP="00231D5C">
      <w:pPr>
        <w:pStyle w:val="Prrafodelista"/>
        <w:numPr>
          <w:ilvl w:val="0"/>
          <w:numId w:val="2"/>
        </w:numPr>
        <w:jc w:val="both"/>
      </w:pPr>
      <w:r>
        <w:t xml:space="preserve">En el domicilio fiscal o social de la entidad de crédito. </w:t>
      </w:r>
    </w:p>
    <w:p w:rsidR="00231D5C" w:rsidRDefault="00231D5C" w:rsidP="00AC41A9">
      <w:pPr>
        <w:jc w:val="both"/>
      </w:pPr>
      <w:r>
        <w:t xml:space="preserve">En los supuestos a los que se refieren los párrafos a) y b), cuando el embargo deba trabarse sobre fondos cuya gestión o depósito no se encuentren localizados en el lugar en que se presente la diligencia de embargo, la retención de los fondos se efectuará de manera inmediata o, si ello no fuera posible, en el plazo más breve que permitan las características de los sistemas de información interna o de contabilidad de la entidad. Dicho plazo no podrá ser superior a cinco días, tendrá carácter improrrogable y se comunicará al órgano de recaudación que haya efectuado el embargo. En todo caso, el embargo surtirá efectos legales desde el día de presentación de la diligencia de embargo a la entidad depositaria. </w:t>
      </w:r>
    </w:p>
    <w:p w:rsidR="00231D5C" w:rsidRDefault="00231D5C" w:rsidP="00AC41A9">
      <w:pPr>
        <w:jc w:val="both"/>
      </w:pPr>
      <w:r>
        <w:t xml:space="preserve">4. Si el depósito está constituido en cuentas a plazo, el embargo se efectuará igualmente de forma inmediata, sin perjuicio de lo establecido en el segundo párrafo del apartado 6. </w:t>
      </w:r>
    </w:p>
    <w:p w:rsidR="00231D5C" w:rsidRDefault="00231D5C" w:rsidP="00AC41A9">
      <w:pPr>
        <w:jc w:val="both"/>
      </w:pPr>
      <w:r>
        <w:t xml:space="preserve">5. A los efectos previstos en este artículo la entidad depositaria deberá ejecutar el embargo en sus estrictos términos sin perjuicio de lo dispuesto en el artículo 76.5. </w:t>
      </w:r>
    </w:p>
    <w:p w:rsidR="004E3A64" w:rsidRDefault="00231D5C" w:rsidP="00AC41A9">
      <w:pPr>
        <w:jc w:val="both"/>
      </w:pPr>
      <w:r>
        <w:t>6. El importe de las cantidades retenidas será ingresado en el Tesoro, una vez transcurridos 20 días naturales desde el día siguiente a la fecha de la traba sin haber recibido la oficina o entidad correspondiente comunicación en contrario del órgano de recaudación.</w:t>
      </w:r>
    </w:p>
    <w:p w:rsidR="00C81A4E" w:rsidRDefault="00C81A4E" w:rsidP="00AC41A9">
      <w:pPr>
        <w:jc w:val="both"/>
      </w:pPr>
      <w:r>
        <w:t>Si se trata de cuentas a plazo, el ingreso deberá realizarse en la fecha indicada en el párrafo anterior o al día siguiente del fin del plazo, según qué fecha sea posterior. No obstante, si el depositante tiene la facultad de disponer anticipadamente del dinero depositado, al notificar la diligencia de embargo se advertirá al obligado al pago la posibilidad que tiene de hacer uso de tal facultad frente a la entidad depositaria, según las condiciones que se hubieran establecido; en este caso, el ingreso en el Tesoro se producirá al día siguiente de la cancelación.</w:t>
      </w:r>
    </w:p>
    <w:p w:rsidR="007F159A" w:rsidRDefault="007F159A" w:rsidP="00AC41A9">
      <w:pPr>
        <w:jc w:val="both"/>
      </w:pPr>
      <w:r>
        <w:lastRenderedPageBreak/>
        <w:t xml:space="preserve">Artículo 80. Embargo de valores. </w:t>
      </w:r>
    </w:p>
    <w:p w:rsidR="007F159A" w:rsidRDefault="007F159A" w:rsidP="00AC41A9">
      <w:pPr>
        <w:jc w:val="both"/>
      </w:pPr>
      <w:r>
        <w:t xml:space="preserve">1. Cuando la Administración conozca la existencia de valores de titularidad del obligado al pago, el embargo se llevará a cabo mediante diligencia de embargo que identificará los valores conocidos por la Administración actuante y comprenderá un número de valores que, a juicio del órgano de recaudación, cubra el importe total a que se refiere el artículo 169.1 de la Ley 58/2003, de 17 de diciembre, General Tributaria. </w:t>
      </w:r>
    </w:p>
    <w:p w:rsidR="007F159A" w:rsidRDefault="007F159A" w:rsidP="00AC41A9">
      <w:pPr>
        <w:jc w:val="both"/>
      </w:pPr>
      <w:r>
        <w:t xml:space="preserve">2. Si el embargo se refiere a valores representados mediante títulos o mediante anotaciones en cuenta que se hallen depositados, entregados o confiados a una oficina de una entidad de crédito, sociedad o agencia de valores, o cualesquiera otras entidades depositarias, el embargo se llevará a cabo mediante la presentación de la diligencia de embargo a la entidad y podrá extenderse, sin necesidad de identificación previa, a los demás bienes y derechos del obligado al pago existentes en dicha entidad de crédito, sociedad o agencia de valores, dentro del ámbito estatal, autonómico o local que corresponda a la jurisdicción respectiva de cada Administración tributaria ordenante del embargo, sean o no conocidos por la Administración. </w:t>
      </w:r>
    </w:p>
    <w:p w:rsidR="007F159A" w:rsidRDefault="007F159A" w:rsidP="00AC41A9">
      <w:pPr>
        <w:jc w:val="both"/>
      </w:pPr>
      <w:r>
        <w:t xml:space="preserve">En el acto de presentación, la receptora de la diligencia deberá confirmar al órgano de recaudación competente la concordancia o no de los valores conocidos por la Administración con los realmente depositados o anotados. </w:t>
      </w:r>
    </w:p>
    <w:p w:rsidR="007F159A" w:rsidRDefault="007F159A" w:rsidP="00AC41A9">
      <w:pPr>
        <w:jc w:val="both"/>
      </w:pPr>
      <w:r>
        <w:t xml:space="preserve">En caso de discordancia o de insuficiencia de los valores conocidos por la Administración e identificados en la diligencia para cubrir el importe total adeudado, la entidad entregará en el acto, o de no ser posible, en el plazo máximo e improrrogable de cinco días, relación de los valores con los datos que permitan su valoración. El órgano de recaudación competente indicará a la entidad los valores que deben quedar definitivamente embargados y aquellos que deben quedar liberados, pudiendo convenirse a estos efectos y con carácter previo la forma de actuación de la entidad. En todo caso, los valores embargados se considerarán trabados el día de la presentación de la diligencia de embargo a la entidad. </w:t>
      </w:r>
    </w:p>
    <w:p w:rsidR="007F159A" w:rsidRDefault="007F159A" w:rsidP="00AC41A9">
      <w:pPr>
        <w:jc w:val="both"/>
      </w:pPr>
      <w:r>
        <w:t xml:space="preserve">No obstante, la forma, medio y lugar de presentación de la diligencia podrán ser convenidos, con carácter general, entre la Administración actuante y la entidad de crédito, sociedad o agencia de valores o cualquier otra depositaria. </w:t>
      </w:r>
    </w:p>
    <w:p w:rsidR="007F159A" w:rsidRDefault="007F159A" w:rsidP="00AC41A9">
      <w:pPr>
        <w:jc w:val="both"/>
      </w:pPr>
      <w:r>
        <w:t xml:space="preserve">3. Si el embargo se refiere a valores representados mediante títulos que no estén depositados en las entidades citadas en el apartado 2, la diligencia de embargo se notificará al titular, debiendo este comunicar cualquier circunstancia relativa a los títulos que pudieran afectar al embargo. El órgano de recaudación actuante se hará cargo de los títulos junto con la póliza de compra o título de adquisición, si lo hubiese recibido. </w:t>
      </w:r>
    </w:p>
    <w:p w:rsidR="007F159A" w:rsidRDefault="007F159A" w:rsidP="00AC41A9">
      <w:pPr>
        <w:jc w:val="both"/>
      </w:pPr>
      <w:r>
        <w:t xml:space="preserve">4. El órgano de recaudación competente ordenará la enajenación de aquellos valores que resulten suficientes para cubrir el importe total al que se refiere el artículo 169.1 de la Ley 58/2003, de 17 de diciembre, General Tributaria, lo que se realizará en las mejores condiciones posibles según las prácticas usuales de buena gestión. Si los valores están admitidos a cotización en un mercado secundario oficial, la venta se llevará a cabo a través de este. En otro caso, se acordará su venta mediante subasta, salvo que proceda la adjudicación directa. </w:t>
      </w:r>
    </w:p>
    <w:p w:rsidR="007F159A" w:rsidRDefault="007F159A" w:rsidP="00AC41A9">
      <w:pPr>
        <w:jc w:val="both"/>
      </w:pPr>
      <w:r>
        <w:t xml:space="preserve">Si la orden de venta es tramitada por la entidad de crédito o sociedad o agencia de valores, esta podrá deducir del importe obtenido los gastos y comisiones que procedan. </w:t>
      </w:r>
    </w:p>
    <w:p w:rsidR="007F159A" w:rsidRDefault="007F159A" w:rsidP="00AC41A9">
      <w:pPr>
        <w:jc w:val="both"/>
      </w:pPr>
      <w:r>
        <w:t xml:space="preserve">El importe obtenido deberá ingresarse en el Tesoro hasta el límite de lo debido. El sobrante, si existe, deberá ponerse a disposición de su propietario. El órgano de recaudación competente </w:t>
      </w:r>
      <w:r>
        <w:lastRenderedPageBreak/>
        <w:t>notificará a la entidad la orden de levantamiento del embargo sobre el resto de los valores trabados cuya enajenación no hubiera resultado necesaria.</w:t>
      </w:r>
    </w:p>
    <w:p w:rsidR="007F159A" w:rsidRDefault="007F159A" w:rsidP="00AC41A9">
      <w:pPr>
        <w:jc w:val="both"/>
      </w:pPr>
      <w:r>
        <w:t xml:space="preserve">5. Cuando resulte más adecuado para la satisfacción de la deuda, el órgano de recaudación competente podrá acordar, en lugar de la enajenación de los valores, el embargo de los rendimientos de toda clase y, en su caso, reintegros, derivados de aquellos. </w:t>
      </w:r>
    </w:p>
    <w:p w:rsidR="007F159A" w:rsidRDefault="007F159A" w:rsidP="00AC41A9">
      <w:pPr>
        <w:jc w:val="both"/>
      </w:pPr>
      <w:r>
        <w:t xml:space="preserve">6. Tratándose de participaciones en el capital de sociedades de responsabilidad limitada, la diligencia de embargo se notificará al órgano de administración de la sociedad para su inscripción en el libro registro de socios. </w:t>
      </w:r>
    </w:p>
    <w:p w:rsidR="007F159A" w:rsidRDefault="007F159A" w:rsidP="00AC41A9">
      <w:pPr>
        <w:jc w:val="both"/>
      </w:pPr>
      <w:r>
        <w:t>El procedimiento de adjudicación de las participaciones se llevará a cabo de acuerdo con su normativa específica.</w:t>
      </w:r>
    </w:p>
    <w:p w:rsidR="00FA4839" w:rsidRDefault="00FA4839" w:rsidP="00AC41A9">
      <w:pPr>
        <w:jc w:val="both"/>
      </w:pPr>
      <w:r>
        <w:t xml:space="preserve">Artículo 81. Embargo de otros créditos, efectos y derechos realizables en el acto o a corto plazo. </w:t>
      </w:r>
    </w:p>
    <w:p w:rsidR="00FA4839" w:rsidRDefault="00FA4839" w:rsidP="00AC41A9">
      <w:pPr>
        <w:jc w:val="both"/>
      </w:pPr>
      <w:r>
        <w:t xml:space="preserve">Cuando se trate de créditos, efectos y derechos realizables en el acto o a corto plazo no regulados en el artículo anterior, se procederá como sigue: </w:t>
      </w:r>
    </w:p>
    <w:p w:rsidR="00FA4839" w:rsidRDefault="00FA4839" w:rsidP="00FA4839">
      <w:pPr>
        <w:pStyle w:val="Prrafodelista"/>
        <w:numPr>
          <w:ilvl w:val="0"/>
          <w:numId w:val="4"/>
        </w:numPr>
        <w:jc w:val="both"/>
      </w:pPr>
      <w:r>
        <w:t xml:space="preserve">Si se trata de créditos, efectos y derechos sin garantía, se notificará la diligencia de embargo a la persona o entidad deudora del obligado al pago, apercibiéndole de que, a partir de ese momento, no tendrá carácter liberatorio el pago efectuado al obligado. Cuando el crédito o derecho embargado haya vencido, la persona o entidad deudora del obligado al pago deberá ingresar en el Tesoro el importe hasta cubrir la deuda. En otro caso, el crédito quedará afectado a dicha deuda hasta su vencimiento, si antes no resulta solventada. Si el crédito o derecho conlleva la realización de pagos sucesivos, se ordenará al pagador ingresar en el Tesoro los respectivos importes hasta el límite de la cantidad adeudada, salvo que reciba notificación en contrario por parte del órgano de recaudación. </w:t>
      </w:r>
    </w:p>
    <w:p w:rsidR="00FA4839" w:rsidRDefault="00FA4839" w:rsidP="00FA4839">
      <w:pPr>
        <w:pStyle w:val="Prrafodelista"/>
        <w:numPr>
          <w:ilvl w:val="0"/>
          <w:numId w:val="4"/>
        </w:numPr>
        <w:jc w:val="both"/>
      </w:pPr>
      <w:r>
        <w:t xml:space="preserve">Si se trata de créditos garantizados, también deberá notificarse la diligencia de embargo al garante o, en su caso, al poseedor del bien o derecho ofrecido en garantía, que podrá depositarse hasta el vencimiento del crédito. Vencido el crédito, si no se paga la deuda se promoverá la ejecución de la garantía, que se realizará siguiendo el procedimiento establecido en el artículo 74. </w:t>
      </w:r>
    </w:p>
    <w:p w:rsidR="00FA4839" w:rsidRDefault="00FA4839" w:rsidP="00AC41A9">
      <w:pPr>
        <w:jc w:val="both"/>
      </w:pPr>
      <w:r>
        <w:t xml:space="preserve">La forma, medio, lugar y demás circunstancias relativas a la presentación de las diligencias de embargo podrán ser convenidas, con carácter general, entre la Administración ordenante y los destinatarios de dichas diligencias. En todo caso, las diligencias de embargo se notificarán conforme al régimen jurídico previsto en los artículos 109 y siguientes de la Ley 58/2003, de 17 de diciembre, General Tributaria. </w:t>
      </w:r>
    </w:p>
    <w:p w:rsidR="00FA4839" w:rsidRDefault="00FA4839" w:rsidP="00AC41A9">
      <w:pPr>
        <w:jc w:val="both"/>
      </w:pPr>
      <w:r>
        <w:t xml:space="preserve">Artículo 82. Embargo de sueldos, salarios y pensiones. </w:t>
      </w:r>
    </w:p>
    <w:p w:rsidR="00FA4839" w:rsidRDefault="00FA4839" w:rsidP="00AC41A9">
      <w:pPr>
        <w:jc w:val="both"/>
      </w:pPr>
      <w:r>
        <w:t xml:space="preserve">1. El embargo de sueldos, salarios y pensiones se efectuará teniendo en cuenta lo establecido en la Ley 1/2000, de 7 de enero, de Enjuiciamiento Civil. </w:t>
      </w:r>
    </w:p>
    <w:p w:rsidR="00FA4839" w:rsidRDefault="00FA4839" w:rsidP="00AC41A9">
      <w:pPr>
        <w:jc w:val="both"/>
      </w:pPr>
      <w:r>
        <w:t xml:space="preserve">La diligencia de embargo se presentará al pagador. Este quedará obligado a retener las cantidades procedentes en cada caso sobre las sucesivas cuantías satisfechas como sueldo, salario o pensión y a ingresar en el Tesoro el importe detraído hasta el límite de la cantidad adeudada. </w:t>
      </w:r>
    </w:p>
    <w:p w:rsidR="00FA4839" w:rsidRDefault="00FA4839" w:rsidP="00AC41A9">
      <w:pPr>
        <w:jc w:val="both"/>
      </w:pPr>
      <w:r>
        <w:t xml:space="preserve">La forma, medio, lugar y demás circunstancias relativas a la presentación de las diligencias de embargo podrán ser convenidas, con carácter general, entre la Administración ordenante y los </w:t>
      </w:r>
      <w:r>
        <w:lastRenderedPageBreak/>
        <w:t xml:space="preserve">pagadores destinatarios de dichas diligencias. En todo caso, las diligencias de embargo se notificarán conforme al régimen jurídico previsto en los artículos 109 y siguientes de la Ley 58/2003, de 17 de diciembre, General Tributaria. </w:t>
      </w:r>
    </w:p>
    <w:p w:rsidR="00FA4839" w:rsidRDefault="00FA4839" w:rsidP="00AC41A9">
      <w:pPr>
        <w:jc w:val="both"/>
      </w:pPr>
      <w:r>
        <w:t xml:space="preserve">2. Si el obligado al pago es beneficiario de más de una de dichas percepciones, se acumularán para deducir sobre la suma de todas ellas la parte inembargable. La cantidad embargada podrá detraerse de la percepción o percepciones que fije el órgano de recaudación competente. Si el obligado al pago propone expresamente otra, le será aceptada, si ello no supone obstáculo para el cobro. </w:t>
      </w:r>
    </w:p>
    <w:p w:rsidR="00FA4839" w:rsidRDefault="00FA4839" w:rsidP="00AC41A9">
      <w:pPr>
        <w:jc w:val="both"/>
      </w:pPr>
      <w:r>
        <w:t xml:space="preserve">3. Cuando el embargo comprenda percepciones futuras, aún no devengadas, y existan otros bienes embargables, una vez cobradas las vencidas podrán embargarse dichos bienes, sin esperar a los posibles devengos o vencimientos sucesivos. </w:t>
      </w:r>
    </w:p>
    <w:p w:rsidR="00FA4839" w:rsidRDefault="00FA4839" w:rsidP="00AC41A9">
      <w:pPr>
        <w:jc w:val="both"/>
      </w:pPr>
      <w:r>
        <w:t>Una vez cubierto el débito, el órgano de recaudación competente notificará al pagador la finalización de las retenciones.</w:t>
      </w:r>
    </w:p>
    <w:p w:rsidR="00C301CB" w:rsidRDefault="00C301CB" w:rsidP="00C301CB">
      <w:pPr>
        <w:jc w:val="both"/>
      </w:pPr>
      <w:r>
        <w:t xml:space="preserve">Artículo 83. Embargos de bienes inmuebles y de derechos sobre estos. </w:t>
      </w:r>
    </w:p>
    <w:p w:rsidR="00C301CB" w:rsidRDefault="00C301CB" w:rsidP="00C301CB">
      <w:pPr>
        <w:jc w:val="both"/>
      </w:pPr>
      <w:r>
        <w:t xml:space="preserve">1. El embargo de bienes inmuebles y derechos sobre estos se efectuará mediante diligencia, que especificará las circunstancias siguientes: </w:t>
      </w:r>
    </w:p>
    <w:p w:rsidR="00C301CB" w:rsidRDefault="00C301CB" w:rsidP="00C301CB">
      <w:pPr>
        <w:pStyle w:val="Prrafodelista"/>
        <w:numPr>
          <w:ilvl w:val="0"/>
          <w:numId w:val="6"/>
        </w:numPr>
        <w:jc w:val="both"/>
      </w:pPr>
      <w:r>
        <w:t xml:space="preserve">Nombre y apellidos o razón social o denominación completa del titular y, en su caso, del poseedor de la finca embargada, número de identificación fiscal de ambos y cuantos datos puedan contribuir a su identificación. </w:t>
      </w:r>
    </w:p>
    <w:p w:rsidR="00C301CB" w:rsidRDefault="00C301CB" w:rsidP="00C301CB">
      <w:pPr>
        <w:pStyle w:val="Prrafodelista"/>
        <w:numPr>
          <w:ilvl w:val="0"/>
          <w:numId w:val="6"/>
        </w:numPr>
        <w:jc w:val="both"/>
      </w:pPr>
      <w:r>
        <w:t xml:space="preserve">Si se trata de fincas rústicas: naturaleza y nombre de dicha finca, término municipal donde radique y situación según se nombre en la localidad, linderos, superficie y cabida, e identificación registral y catastral, si constan. </w:t>
      </w:r>
    </w:p>
    <w:p w:rsidR="00C301CB" w:rsidRDefault="00C301CB" w:rsidP="00C301CB">
      <w:pPr>
        <w:pStyle w:val="Prrafodelista"/>
        <w:numPr>
          <w:ilvl w:val="0"/>
          <w:numId w:val="6"/>
        </w:numPr>
        <w:jc w:val="both"/>
      </w:pPr>
      <w:r>
        <w:t xml:space="preserve">Si se trata de fincas urbanas: localidad, calle y número, locales y pisos de que se componen, superficie, e identificación registral y catastral, si constan. </w:t>
      </w:r>
    </w:p>
    <w:p w:rsidR="00C301CB" w:rsidRDefault="00C301CB" w:rsidP="00C301CB">
      <w:pPr>
        <w:pStyle w:val="Prrafodelista"/>
        <w:numPr>
          <w:ilvl w:val="0"/>
          <w:numId w:val="6"/>
        </w:numPr>
        <w:jc w:val="both"/>
      </w:pPr>
      <w:r>
        <w:t xml:space="preserve">Derechos del obligado al pago sobre los inmuebles embargados. </w:t>
      </w:r>
    </w:p>
    <w:p w:rsidR="00C301CB" w:rsidRDefault="00C301CB" w:rsidP="00C301CB">
      <w:pPr>
        <w:pStyle w:val="Prrafodelista"/>
        <w:numPr>
          <w:ilvl w:val="0"/>
          <w:numId w:val="6"/>
        </w:numPr>
        <w:jc w:val="both"/>
      </w:pPr>
      <w:r>
        <w:t xml:space="preserve">Importe total del débito, concepto o conceptos a que corresponda e importe de la responsabilidad a que se afecta el inmueble por principal, recargos, intereses y costas, con la advertencia de que podrá extenderse a los intereses que puedan devengarse hasta que concluya la ejecución y a las costas de esta. </w:t>
      </w:r>
    </w:p>
    <w:p w:rsidR="00C301CB" w:rsidRDefault="00C301CB" w:rsidP="00C301CB">
      <w:pPr>
        <w:pStyle w:val="Prrafodelista"/>
        <w:numPr>
          <w:ilvl w:val="0"/>
          <w:numId w:val="6"/>
        </w:numPr>
        <w:jc w:val="both"/>
      </w:pPr>
      <w:r>
        <w:t xml:space="preserve">Advertencia de que se tomará anotación preventiva del embargo en el Registro de la Propiedad a favor del Estado o, en su caso, de la entidad u organismo titular del crédito que motiva la ejecución. </w:t>
      </w:r>
    </w:p>
    <w:p w:rsidR="00C301CB" w:rsidRDefault="00C301CB" w:rsidP="00C301CB">
      <w:pPr>
        <w:pStyle w:val="Prrafodelista"/>
        <w:numPr>
          <w:ilvl w:val="0"/>
          <w:numId w:val="6"/>
        </w:numPr>
        <w:jc w:val="both"/>
      </w:pPr>
      <w:r>
        <w:t xml:space="preserve">De constar fehacientemente, estado civil y régimen económico del matrimonio. </w:t>
      </w:r>
    </w:p>
    <w:p w:rsidR="00C301CB" w:rsidRDefault="00C301CB" w:rsidP="00C301CB">
      <w:pPr>
        <w:jc w:val="both"/>
      </w:pPr>
      <w:r>
        <w:t xml:space="preserve">2. En el momento de notificarse la diligencia de embargo según lo dispuesto en el artículo 76 se requerirán los títulos de propiedad a los titulares de los bienes o derechos. </w:t>
      </w:r>
    </w:p>
    <w:p w:rsidR="00C301CB" w:rsidRDefault="00C301CB" w:rsidP="00C301CB">
      <w:pPr>
        <w:jc w:val="both"/>
      </w:pPr>
      <w:r>
        <w:t>3. Si debiera practicarse deslinde, el órgano de recaudación competente podrá optar por el nombramiento de un funcionario técnico adscrito a dicho órgano o por la contratación de los servicios de empresas especializadas. En ambos casos, el deslinde se realizará en el plazo de 15 días.</w:t>
      </w:r>
    </w:p>
    <w:p w:rsidR="00AC75D5" w:rsidRDefault="00AC75D5" w:rsidP="00AC75D5">
      <w:pPr>
        <w:jc w:val="both"/>
      </w:pPr>
      <w:r>
        <w:t xml:space="preserve">Artículo 84. Anotación preventiva en el Registro de la Propiedad de los embargos de bienes inmuebles y de derechos sobre estos. </w:t>
      </w:r>
    </w:p>
    <w:p w:rsidR="00AC75D5" w:rsidRDefault="00AC75D5" w:rsidP="00AC75D5">
      <w:pPr>
        <w:jc w:val="both"/>
      </w:pPr>
      <w:r>
        <w:lastRenderedPageBreak/>
        <w:t xml:space="preserve">1. La Administración solicitará que se practique anotación preventiva del embargo de bienes inmuebles y derechos sobre estos en el Registro de la Propiedad que corresponda. </w:t>
      </w:r>
    </w:p>
    <w:p w:rsidR="00AC75D5" w:rsidRDefault="00AC75D5" w:rsidP="00AC75D5">
      <w:pPr>
        <w:jc w:val="both"/>
      </w:pPr>
      <w:r>
        <w:t xml:space="preserve">2. A tal efecto, el órgano de recaudación competente expedirá mandamiento dirigido al registrador con sujeción a lo dispuesto en la legislación hipotecaria y a lo que se establece en los artículos siguientes, en el que se solicitará, además, que se libre certificación de las cargas que figuren en el registro sobre cada finca, con expresión detallada de aquellas y de sus titulares, con inclusión en la certificación del propietario de la finca en ese momento y de su domicilio. </w:t>
      </w:r>
    </w:p>
    <w:p w:rsidR="00AC75D5" w:rsidRDefault="00AC75D5" w:rsidP="00AC75D5">
      <w:pPr>
        <w:jc w:val="both"/>
      </w:pPr>
      <w:r>
        <w:t xml:space="preserve">A la vista de tal certificación, se comprobará que se han efectuado todas las notificaciones exigidas por la normativa. En su defecto, se procederá a practicarlas. </w:t>
      </w:r>
    </w:p>
    <w:p w:rsidR="00AC75D5" w:rsidRDefault="00AC75D5" w:rsidP="00AC75D5">
      <w:pPr>
        <w:jc w:val="both"/>
      </w:pPr>
      <w:r>
        <w:t xml:space="preserve">3. Si la liquidación apremiada se refiere a tributos sin cuyo previo pago no pudiese inscribirse en el registro el acto o negocio jurídico que la originó, al llegar el procedimiento a la fase de embargo se procederá de la forma siguiente: </w:t>
      </w:r>
    </w:p>
    <w:p w:rsidR="00AC75D5" w:rsidRDefault="00AC75D5" w:rsidP="00AC75D5">
      <w:pPr>
        <w:pStyle w:val="Prrafodelista"/>
        <w:numPr>
          <w:ilvl w:val="0"/>
          <w:numId w:val="8"/>
        </w:numPr>
        <w:jc w:val="both"/>
      </w:pPr>
      <w:r>
        <w:t xml:space="preserve">El órgano de recaudación que tramite el expediente propondrá el aplazamiento del pago de dicha liquidación al órgano competente para resolverlo a los solos efectos de la inscripción de los bienes y de la anotación preventiva de su embargo a favor de la Hacienda pública. El acuerdo de aplazamiento se hará constar en los documentos que hubiesen determinado la liquidación del tributo y por virtud de los cuales deba practicarse la inscripción en el registro. </w:t>
      </w:r>
    </w:p>
    <w:p w:rsidR="00AC75D5" w:rsidRDefault="00AC75D5" w:rsidP="00AC75D5">
      <w:pPr>
        <w:pStyle w:val="Prrafodelista"/>
        <w:numPr>
          <w:ilvl w:val="0"/>
          <w:numId w:val="8"/>
        </w:numPr>
        <w:jc w:val="both"/>
      </w:pPr>
      <w:r>
        <w:t xml:space="preserve">Dichos documentos y el mandamiento de anotación preventiva de embargo serán presentados al registrador de la propiedad, el cual, una vez practicada la inscripción del derecho del obligado al pago con la mención de que el pago de la liquidación queda aplazado, procederá de forma inmediata a anotar el embargo. </w:t>
      </w:r>
    </w:p>
    <w:p w:rsidR="00546516" w:rsidRDefault="00AC75D5" w:rsidP="00AC75D5">
      <w:pPr>
        <w:pStyle w:val="Prrafodelista"/>
        <w:numPr>
          <w:ilvl w:val="0"/>
          <w:numId w:val="8"/>
        </w:numPr>
        <w:jc w:val="both"/>
      </w:pPr>
      <w:r>
        <w:t>Si la liquidación del tributo se practicó sobre documentos que no pudieran ser objeto de inscripción por ser copias no auténticas de los originales o matrices, se solicitará de los</w:t>
      </w:r>
      <w:r>
        <w:t xml:space="preserve"> </w:t>
      </w:r>
      <w:r>
        <w:t xml:space="preserve">notarios o funcionarios que hubieran autorizado aquellos documentos la expedición de copia auténtica en la cual se consignará el acuerdo de aplazamiento. </w:t>
      </w:r>
    </w:p>
    <w:p w:rsidR="00AC75D5" w:rsidRDefault="00AC75D5" w:rsidP="00AC75D5">
      <w:pPr>
        <w:pStyle w:val="Prrafodelista"/>
        <w:numPr>
          <w:ilvl w:val="0"/>
          <w:numId w:val="8"/>
        </w:numPr>
        <w:jc w:val="both"/>
      </w:pPr>
      <w:r>
        <w:t xml:space="preserve">Cuando se produzca la enajenación de los bienes embargados, el precio obtenido se aplicará a pagar la liquidación y demás responsabilidades que procedan, incluidos los intereses de demora que puedan devengarse hasta que concluya la ejecución y a las costas de esta. El documento acreditativo de dicha aplicación será presentado en el registro y producirá la cancelación del embargo y de las notas de aplazamiento. En el documento público de venta se harán constar tales extremos. </w:t>
      </w:r>
    </w:p>
    <w:p w:rsidR="00AC75D5" w:rsidRDefault="00AC75D5" w:rsidP="00AC75D5">
      <w:pPr>
        <w:pStyle w:val="Prrafodelista"/>
        <w:jc w:val="both"/>
      </w:pPr>
      <w:r>
        <w:t>Si se acuerda la adjudicación de bienes a la Hacienda pública o al ente público acreedor, el documento acreditativo de la adjudicación producirá los mismos efectos que los indicados en el apartado anterior.</w:t>
      </w:r>
    </w:p>
    <w:p w:rsidR="00546516" w:rsidRDefault="00546516" w:rsidP="00546516">
      <w:pPr>
        <w:jc w:val="both"/>
      </w:pPr>
      <w:r>
        <w:t xml:space="preserve">Artículo 85. Requisitos de los mandamientos para la anotación preventiva de los embargos de bienes inmuebles y de derechos sobre estos. </w:t>
      </w:r>
    </w:p>
    <w:p w:rsidR="00546516" w:rsidRDefault="00546516" w:rsidP="00546516">
      <w:pPr>
        <w:jc w:val="both"/>
      </w:pPr>
      <w:r>
        <w:t xml:space="preserve">Los mandamientos para la anotación preventiva de embargo contendrán: </w:t>
      </w:r>
    </w:p>
    <w:p w:rsidR="00546516" w:rsidRDefault="00546516" w:rsidP="00546516">
      <w:pPr>
        <w:pStyle w:val="Prrafodelista"/>
        <w:numPr>
          <w:ilvl w:val="0"/>
          <w:numId w:val="10"/>
        </w:numPr>
        <w:jc w:val="both"/>
      </w:pPr>
      <w:r>
        <w:t xml:space="preserve">Certificación de la providencia de apremio y de la diligencia de embargo del inmueble o inmuebles de que se trate, con indicación de las personas o entidades a las que se ha notificado el embargo y el concepto en el que se les ha practicado dicha notificación. </w:t>
      </w:r>
    </w:p>
    <w:p w:rsidR="00546516" w:rsidRDefault="00546516" w:rsidP="00546516">
      <w:pPr>
        <w:pStyle w:val="Prrafodelista"/>
        <w:numPr>
          <w:ilvl w:val="0"/>
          <w:numId w:val="10"/>
        </w:numPr>
        <w:jc w:val="both"/>
      </w:pPr>
      <w:r>
        <w:t xml:space="preserve">Descripción del derecho que tenga el obligado al pago sobre los bienes embargados. </w:t>
      </w:r>
    </w:p>
    <w:p w:rsidR="00546516" w:rsidRDefault="00546516" w:rsidP="00546516">
      <w:pPr>
        <w:pStyle w:val="Prrafodelista"/>
        <w:numPr>
          <w:ilvl w:val="0"/>
          <w:numId w:val="10"/>
        </w:numPr>
        <w:jc w:val="both"/>
      </w:pPr>
      <w:r>
        <w:t xml:space="preserve">Nombre y apellidos o razón social o denominación completa, en su caso, del poseedor de las fincas a las que se refiera la notificación. </w:t>
      </w:r>
    </w:p>
    <w:p w:rsidR="00546516" w:rsidRDefault="00546516" w:rsidP="00546516">
      <w:pPr>
        <w:pStyle w:val="Prrafodelista"/>
        <w:numPr>
          <w:ilvl w:val="0"/>
          <w:numId w:val="10"/>
        </w:numPr>
        <w:jc w:val="both"/>
      </w:pPr>
      <w:r>
        <w:lastRenderedPageBreak/>
        <w:t xml:space="preserve">El importe total del débito, concepto o conceptos a que corresponda, e importe de la responsabilidad a que se afecta el inmueble por principal, recargos, intereses y costas. </w:t>
      </w:r>
    </w:p>
    <w:p w:rsidR="00546516" w:rsidRDefault="00546516" w:rsidP="00546516">
      <w:pPr>
        <w:pStyle w:val="Prrafodelista"/>
        <w:numPr>
          <w:ilvl w:val="0"/>
          <w:numId w:val="10"/>
        </w:numPr>
        <w:jc w:val="both"/>
      </w:pPr>
      <w:r>
        <w:t xml:space="preserve">Que la anotación deberá hacerse a favor del acreedor. </w:t>
      </w:r>
    </w:p>
    <w:p w:rsidR="00546516" w:rsidRDefault="00546516" w:rsidP="00546516">
      <w:pPr>
        <w:pStyle w:val="Prrafodelista"/>
        <w:numPr>
          <w:ilvl w:val="0"/>
          <w:numId w:val="10"/>
        </w:numPr>
        <w:jc w:val="both"/>
      </w:pPr>
      <w:r>
        <w:t>Expresión de que la Administración no puede facilitar, en el momento de la expedición del mandamiento, más datos respecto de los bienes embargados que los contenidos en este.</w:t>
      </w:r>
    </w:p>
    <w:p w:rsidR="004F3553" w:rsidRDefault="004F3553" w:rsidP="004F3553">
      <w:pPr>
        <w:jc w:val="both"/>
      </w:pPr>
      <w:r>
        <w:t xml:space="preserve">Artículo 86. Presentación de los mandamientos en el Registro de la Propiedad. </w:t>
      </w:r>
    </w:p>
    <w:p w:rsidR="004F3553" w:rsidRDefault="004F3553" w:rsidP="004F3553">
      <w:pPr>
        <w:jc w:val="both"/>
      </w:pPr>
      <w:r>
        <w:t xml:space="preserve">1. Los mandamientos se presentarán por triplicado en los Registros de la Propiedad. Los registradores devolverán en el acto uno de los ejemplares con nota de referencia al asiento de presentación del mandamiento y otro, en su día, con la nota acreditativa de haber quedado extendida la anotación oportuna o de no haber podido practicarse, expresando detalladamente, en este caso, no sólo los defectos advertidos, sino también la forma y medio de subsanarlos. El tercer ejemplar del mandamiento quedará archivado en el registro. </w:t>
      </w:r>
    </w:p>
    <w:p w:rsidR="004F3553" w:rsidRDefault="004F3553" w:rsidP="004F3553">
      <w:pPr>
        <w:jc w:val="both"/>
      </w:pPr>
      <w:r>
        <w:t xml:space="preserve">2. Si la finca o fincas no constasen inscritas o no fuese posible extender la anotación por defecto subsanable, se tomará razón del embargo y se hará constar así en la contestación al mandamiento. </w:t>
      </w:r>
    </w:p>
    <w:p w:rsidR="004F3553" w:rsidRDefault="004F3553" w:rsidP="004F3553">
      <w:pPr>
        <w:jc w:val="both"/>
      </w:pPr>
      <w:r>
        <w:t xml:space="preserve">3. La presentación de los mandamientos al registro podrá efectuarse por fax o por medios telemáticos en la forma determinada por la normativa aplicable. </w:t>
      </w:r>
    </w:p>
    <w:p w:rsidR="004F3553" w:rsidRDefault="004F3553" w:rsidP="004F3553">
      <w:pPr>
        <w:jc w:val="both"/>
      </w:pPr>
      <w:r>
        <w:t xml:space="preserve">4. Cuando lo exijan las actuaciones del procedimiento de apremio, se presentará mandamiento en el que se solicite la prórroga de las anotaciones preventivas de embargo de acuerdo con lo dispuesto en la legislación hipotecaria. </w:t>
      </w:r>
    </w:p>
    <w:p w:rsidR="004F3553" w:rsidRDefault="004F3553" w:rsidP="004F3553">
      <w:pPr>
        <w:jc w:val="both"/>
      </w:pPr>
      <w:r>
        <w:t xml:space="preserve">Artículo 87. Incidencias en las anotaciones preventivas de embargo en el Registro de la Propiedad. </w:t>
      </w:r>
    </w:p>
    <w:p w:rsidR="004F3553" w:rsidRDefault="004F3553" w:rsidP="004F3553">
      <w:pPr>
        <w:jc w:val="both"/>
      </w:pPr>
      <w:r>
        <w:t xml:space="preserve">1. En el caso de que los registradores de la propiedad devuelvan el mandamiento en el que manifiesten haber suspendido la anotación por defecto subsanable, se procederá a subsanarlo en el acto, si es posible, o en un momento posterior, dentro del plazo establecido en la legislación registral. </w:t>
      </w:r>
    </w:p>
    <w:p w:rsidR="004F3553" w:rsidRDefault="004F3553" w:rsidP="004F3553">
      <w:pPr>
        <w:jc w:val="both"/>
      </w:pPr>
      <w:r>
        <w:t xml:space="preserve">2. Con el fin de evitar la caducidad de la anotación efectuada por defectos subsanables establecida en la legislación hipotecaria, el órgano de recaudación competente solicitará, si es necesario, la prórroga que en aquella se autoriza. </w:t>
      </w:r>
    </w:p>
    <w:p w:rsidR="004F3553" w:rsidRDefault="004F3553" w:rsidP="004F3553">
      <w:pPr>
        <w:jc w:val="both"/>
      </w:pPr>
      <w:r>
        <w:t>3. En caso de disconformidad con la decisión del registrador, se trasladarán las actuaciones al órgano con funciones de asesoramiento jurídico a efectos de la interposición, si procede, de recurso contra la calificación registral.</w:t>
      </w:r>
    </w:p>
    <w:p w:rsidR="004F3553" w:rsidRDefault="004F3553" w:rsidP="004F3553">
      <w:pPr>
        <w:jc w:val="both"/>
      </w:pPr>
      <w:r>
        <w:t xml:space="preserve">Artículo 88. Contestaciones de los registradores. </w:t>
      </w:r>
    </w:p>
    <w:p w:rsidR="004F3553" w:rsidRDefault="004F3553" w:rsidP="004F3553">
      <w:pPr>
        <w:jc w:val="both"/>
      </w:pPr>
      <w:r>
        <w:t xml:space="preserve">1. Los registradores de la propiedad practicarán los asientos que procedan y expedirán las certificaciones que interesen al procedimiento ejecutivo dentro de los plazos establecidos en la legislación hipotecaria. </w:t>
      </w:r>
    </w:p>
    <w:p w:rsidR="004F3553" w:rsidRDefault="004F3553" w:rsidP="004F3553">
      <w:pPr>
        <w:jc w:val="both"/>
      </w:pPr>
      <w:r>
        <w:t xml:space="preserve">Al expediente de apremio quedarán unidas la contestación del registrador de la propiedad al mandamiento de anotación preventiva de embargo y la certificación relativa a las cargas y gravámenes que afecten a los inmuebles. </w:t>
      </w:r>
    </w:p>
    <w:p w:rsidR="004F3553" w:rsidRDefault="004F3553" w:rsidP="004F3553">
      <w:pPr>
        <w:jc w:val="both"/>
      </w:pPr>
      <w:r>
        <w:lastRenderedPageBreak/>
        <w:t xml:space="preserve">2. La Hacienda pública podrá ejercitar las acciones civiles que la ley autoriza para obtener la indemnización de daños y perjuicios a que pudiera dar lugar la dilación injustificada de los registradores en la práctica de los servicios que les encomienda este reglamento. </w:t>
      </w:r>
    </w:p>
    <w:p w:rsidR="004F3553" w:rsidRDefault="004F3553" w:rsidP="004F3553">
      <w:pPr>
        <w:jc w:val="both"/>
      </w:pPr>
      <w:r>
        <w:t>3. Las dilaciones reiteradas que entorpezcan el procedimiento de recaudación serán comunicadas al Departamento de Recaudación de la Agencia Estatal de Administración Tributaria para su traslado a la Dirección General de los Registros y del Notariado a los efectos que procedan.</w:t>
      </w:r>
    </w:p>
    <w:p w:rsidR="00B52290" w:rsidRDefault="00B52290" w:rsidP="00B52290">
      <w:pPr>
        <w:jc w:val="both"/>
      </w:pPr>
      <w:r>
        <w:t xml:space="preserve">Artículo 88 bis. Prohibición de disposición de bienes inmuebles por embargo de acciones y participaciones. </w:t>
      </w:r>
    </w:p>
    <w:p w:rsidR="00B52290" w:rsidRDefault="00B52290" w:rsidP="00B52290">
      <w:pPr>
        <w:jc w:val="both"/>
      </w:pPr>
      <w:r>
        <w:t xml:space="preserve">1. A los efectos de la aplicación de las prohibiciones de disposición a que se refiere el artículo 170.6 de la Ley 58/2003, de 17 de diciembre, General Tributaria, la Administración solicitará que se practique anotación preventiva de la prohibición de disposición sobre los bienes inmuebles y derechos sobre estos en el Registro de la Propiedad que corresponda, sobre la base de un título cuya vigencia vendrá determinada por la del propio embargo del que trae causa. </w:t>
      </w:r>
    </w:p>
    <w:p w:rsidR="00B52290" w:rsidRDefault="00B52290" w:rsidP="00B52290">
      <w:pPr>
        <w:jc w:val="both"/>
      </w:pPr>
      <w:r>
        <w:t xml:space="preserve">2. A tal efecto, el órgano de recaudación competente expedirá mandamiento dirigido al registrador con sujeción a lo dispuesto en el citado artículo 170.6 de la Ley 58/2003, de 17 de diciembre, General Tributaria, en la legislación hipotecaria y a lo que se establece en los artículos 84 y siguientes de este reglamento en lo que resulten de aplicación. </w:t>
      </w:r>
    </w:p>
    <w:p w:rsidR="00B52290" w:rsidRDefault="00B52290" w:rsidP="00B52290">
      <w:pPr>
        <w:jc w:val="both"/>
      </w:pPr>
      <w:r>
        <w:t xml:space="preserve">Artículo 89. Embargo de intereses, rentas y frutos de toda especie. </w:t>
      </w:r>
    </w:p>
    <w:p w:rsidR="00B52290" w:rsidRDefault="00B52290" w:rsidP="00B52290">
      <w:pPr>
        <w:jc w:val="both"/>
      </w:pPr>
      <w:r>
        <w:t xml:space="preserve">1. Cuando se embarguen intereses, rentas y frutos del obligado al pago que se materialicen en pagos en dinero, la diligencia de embargo se notificará a la persona o entidad pagadora, que deberá retenerlos e ingresarlos en el Tesoro hasta cubrir la cantidad adeudada. </w:t>
      </w:r>
    </w:p>
    <w:p w:rsidR="00B52290" w:rsidRDefault="00B52290" w:rsidP="00B52290">
      <w:pPr>
        <w:jc w:val="both"/>
      </w:pPr>
      <w:r>
        <w:t xml:space="preserve">2. Cuando los frutos o rentas a embargar sean los correspondientes a los derechos de explotación de una obra protegida por el texto refundido de la Ley de Propiedad Intelectual, aprobado por el Real Decreto Legislativo 1/1996, de 12 de abril, aquellos se considerarán salarios según lo que establece dicha ley y el embargo se realizará de acuerdo con lo dispuesto en el artículo 82 de este reglamento. </w:t>
      </w:r>
    </w:p>
    <w:p w:rsidR="00B52290" w:rsidRDefault="00B52290" w:rsidP="00B52290">
      <w:pPr>
        <w:jc w:val="both"/>
      </w:pPr>
      <w:r>
        <w:t xml:space="preserve">3. Si lo embargado fuesen frutos o rentas obtenidos por empresas o actividades comerciales, industriales y agrícolas, se podrá nombrar un administrador o interventor de acuerdo con lo dispuesto en el artículo 170.5 de la Ley 58/2003, de 17 de diciembre, General Tributaria. </w:t>
      </w:r>
    </w:p>
    <w:p w:rsidR="00B52290" w:rsidRDefault="00B52290" w:rsidP="00B52290">
      <w:pPr>
        <w:jc w:val="both"/>
      </w:pPr>
      <w:r>
        <w:t xml:space="preserve">4. Si los frutos están asegurados, se notificará a la entidad aseguradora el embargo de las indemnizaciones o prestaciones que correspondan en caso de siniestro, las cuales deberán ingresarse en el Tesoro una vez ocurrido este. </w:t>
      </w:r>
    </w:p>
    <w:p w:rsidR="00B52290" w:rsidRDefault="00B52290" w:rsidP="00B52290">
      <w:pPr>
        <w:jc w:val="both"/>
      </w:pPr>
      <w:r>
        <w:t xml:space="preserve">Artículo 90. Embargo de establecimientos mercantiles e industriales. </w:t>
      </w:r>
    </w:p>
    <w:p w:rsidR="00B52290" w:rsidRDefault="00B52290" w:rsidP="00B52290">
      <w:pPr>
        <w:jc w:val="both"/>
      </w:pPr>
      <w:r>
        <w:t xml:space="preserve">1. El embargo de establecimientos mercantiles e industriales se iniciará mediante personación en los establecimientos o en el domicilio de la persona o entidad a que pertenezcan. </w:t>
      </w:r>
    </w:p>
    <w:p w:rsidR="00B52290" w:rsidRDefault="00B52290" w:rsidP="00B52290">
      <w:pPr>
        <w:jc w:val="both"/>
      </w:pPr>
      <w:r>
        <w:t xml:space="preserve">2. Del resultado de la actuación de embargo, sea positivo o negativo, se extenderá la correspondiente diligencia en la que se harán constar inventariados todos los bienes y derechos existentes en cada establecimiento embargado, así como los que se embargan. </w:t>
      </w:r>
    </w:p>
    <w:p w:rsidR="004F3553" w:rsidRDefault="00B52290" w:rsidP="00B52290">
      <w:pPr>
        <w:jc w:val="both"/>
      </w:pPr>
      <w:r>
        <w:t>3. El embargo comprenderá, si los hubiera, los siguientes bienes y derechos:</w:t>
      </w:r>
    </w:p>
    <w:p w:rsidR="00C12542" w:rsidRDefault="00C12542" w:rsidP="00C12542">
      <w:pPr>
        <w:pStyle w:val="Prrafodelista"/>
        <w:numPr>
          <w:ilvl w:val="0"/>
          <w:numId w:val="12"/>
        </w:numPr>
        <w:jc w:val="both"/>
      </w:pPr>
      <w:r>
        <w:lastRenderedPageBreak/>
        <w:t xml:space="preserve">Derecho de cesión del contrato de arrendamiento del local del negocio, si este fuese arrendado, y las instalaciones. </w:t>
      </w:r>
    </w:p>
    <w:p w:rsidR="00C12542" w:rsidRDefault="00C12542" w:rsidP="00C12542">
      <w:pPr>
        <w:pStyle w:val="Prrafodelista"/>
        <w:numPr>
          <w:ilvl w:val="0"/>
          <w:numId w:val="12"/>
        </w:numPr>
        <w:jc w:val="both"/>
      </w:pPr>
      <w:r>
        <w:t xml:space="preserve">Derechos de propiedad intelectual e industrial. </w:t>
      </w:r>
    </w:p>
    <w:p w:rsidR="00C12542" w:rsidRDefault="00C12542" w:rsidP="00C12542">
      <w:pPr>
        <w:pStyle w:val="Prrafodelista"/>
        <w:numPr>
          <w:ilvl w:val="0"/>
          <w:numId w:val="12"/>
        </w:numPr>
        <w:jc w:val="both"/>
      </w:pPr>
      <w:r>
        <w:t xml:space="preserve">Utillaje, máquinas, mobiliario, utensilios y demás instrumentos de producción y trabajo. </w:t>
      </w:r>
    </w:p>
    <w:p w:rsidR="00C12542" w:rsidRDefault="00C12542" w:rsidP="00C12542">
      <w:pPr>
        <w:pStyle w:val="Prrafodelista"/>
        <w:numPr>
          <w:ilvl w:val="0"/>
          <w:numId w:val="12"/>
        </w:numPr>
        <w:jc w:val="both"/>
      </w:pPr>
      <w:r>
        <w:t xml:space="preserve">Mercaderías y materias primas. </w:t>
      </w:r>
    </w:p>
    <w:p w:rsidR="00C12542" w:rsidRDefault="00C12542" w:rsidP="00C12542">
      <w:pPr>
        <w:pStyle w:val="Prrafodelista"/>
        <w:numPr>
          <w:ilvl w:val="0"/>
          <w:numId w:val="12"/>
        </w:numPr>
        <w:jc w:val="both"/>
      </w:pPr>
      <w:r>
        <w:t xml:space="preserve">Posibles indemnizaciones. </w:t>
      </w:r>
    </w:p>
    <w:p w:rsidR="00C12542" w:rsidRDefault="00C12542" w:rsidP="00C12542">
      <w:pPr>
        <w:jc w:val="both"/>
      </w:pPr>
      <w:r>
        <w:t xml:space="preserve">4. Si el inmueble estuviese arrendado, se notificará la diligencia de embargo al arrendador. </w:t>
      </w:r>
    </w:p>
    <w:p w:rsidR="00C12542" w:rsidRDefault="00C12542" w:rsidP="00C12542">
      <w:pPr>
        <w:jc w:val="both"/>
      </w:pPr>
      <w:r>
        <w:t xml:space="preserve">5. Se efectuará anotación preventiva del embargo en el Registro de Bienes Muebles, para lo que el órgano de recaudación competente expedirá el correspondiente mandamiento. </w:t>
      </w:r>
    </w:p>
    <w:p w:rsidR="00C12542" w:rsidRDefault="00C12542" w:rsidP="00C12542">
      <w:pPr>
        <w:jc w:val="both"/>
      </w:pPr>
      <w:r>
        <w:t xml:space="preserve">6. Según las circunstancias del caso, podrá acordarse la adopción de alguna de las medidas siguientes: </w:t>
      </w:r>
    </w:p>
    <w:p w:rsidR="00C12542" w:rsidRDefault="00C12542" w:rsidP="00C12542">
      <w:pPr>
        <w:pStyle w:val="Prrafodelista"/>
        <w:numPr>
          <w:ilvl w:val="0"/>
          <w:numId w:val="14"/>
        </w:numPr>
        <w:jc w:val="both"/>
      </w:pPr>
      <w:r>
        <w:t xml:space="preserve">El precinto del local hasta la enajenación de lo embargado. </w:t>
      </w:r>
    </w:p>
    <w:p w:rsidR="00C12542" w:rsidRDefault="00C12542" w:rsidP="00C12542">
      <w:pPr>
        <w:pStyle w:val="Prrafodelista"/>
        <w:numPr>
          <w:ilvl w:val="0"/>
          <w:numId w:val="14"/>
        </w:numPr>
        <w:jc w:val="both"/>
      </w:pPr>
      <w:r>
        <w:t xml:space="preserve">Cuando se aprecie que la continuidad de las personas que ejercen la dirección de la actividad pudiera perjudicar la solvencia del obligado al pago, el órgano de recaudación competente, previa audiencia del titular del negocio u órgano de administración de la entidad, podrá acordar el nombramiento de un funcionario que ejerza de administrador o que intervenga en la gestión del negocio, que fiscalizará previamente a su ejecución los actos que se concreten en el acuerdo administrativo, de acuerdo con lo dispuesto en el artículo 170.5 de la Ley 58/2003, de 17 de diciembre, General Tributaria. </w:t>
      </w:r>
    </w:p>
    <w:p w:rsidR="00C12542" w:rsidRDefault="00C12542" w:rsidP="00C12542">
      <w:pPr>
        <w:jc w:val="both"/>
      </w:pPr>
      <w:r>
        <w:t>7. La enajenación de los establecimientos mercantiles e industriales se llevará a cabo por el procedimiento establecido en la subsección 5.ª de esta sección.</w:t>
      </w:r>
    </w:p>
    <w:p w:rsidR="00D371D4" w:rsidRDefault="00D371D4" w:rsidP="00D371D4">
      <w:pPr>
        <w:jc w:val="both"/>
      </w:pPr>
      <w:r>
        <w:t xml:space="preserve">Artículo 91. Embargo de metales preciosos, piedras finas, joyería, orfebrería, antigüedades y otros objetos de valor histórico o artístico. </w:t>
      </w:r>
    </w:p>
    <w:p w:rsidR="00D371D4" w:rsidRDefault="00D371D4" w:rsidP="00D371D4">
      <w:pPr>
        <w:jc w:val="both"/>
      </w:pPr>
      <w:r>
        <w:t xml:space="preserve">1. El embargo de metales preciosos, piedras finas, joyería, orfebrería, antigüedades y otros objetos de valor histórico o artístico, se realizará por el órgano de recaudación competente, mediante su detalle en diligencia y con la adopción de las precauciones necesarias para impedir su sustitución o levantamiento por medio de precintos o en la forma más conveniente. </w:t>
      </w:r>
    </w:p>
    <w:p w:rsidR="00D371D4" w:rsidRDefault="00D371D4" w:rsidP="00D371D4">
      <w:pPr>
        <w:jc w:val="both"/>
      </w:pPr>
      <w:r>
        <w:t xml:space="preserve">Se procederá a su depósito de acuerdo con lo establecido en los artículos 94 a 96. </w:t>
      </w:r>
    </w:p>
    <w:p w:rsidR="00D371D4" w:rsidRDefault="00D371D4" w:rsidP="00D371D4">
      <w:pPr>
        <w:jc w:val="both"/>
      </w:pPr>
      <w:r>
        <w:t xml:space="preserve">2. Cuando dichos bienes se encuentren en locales de personas o entidades distintas del obligado al pago, se estará a lo dispuesto en el artículo 76.1. </w:t>
      </w:r>
    </w:p>
    <w:p w:rsidR="00D371D4" w:rsidRDefault="00D371D4" w:rsidP="00D371D4">
      <w:pPr>
        <w:jc w:val="both"/>
      </w:pPr>
      <w:r>
        <w:t xml:space="preserve">Artículo 92. Embargo de los restantes bienes muebles y semovientes. </w:t>
      </w:r>
    </w:p>
    <w:p w:rsidR="00D371D4" w:rsidRDefault="00D371D4" w:rsidP="00D371D4">
      <w:pPr>
        <w:jc w:val="both"/>
      </w:pPr>
      <w:r>
        <w:t xml:space="preserve">1. El embargo de los restantes bienes muebles y semovientes se llevará a efecto mediante personación en el domicilio del obligado al pago o, en su caso, en el lugar donde se encuentren los bienes. </w:t>
      </w:r>
    </w:p>
    <w:p w:rsidR="00D371D4" w:rsidRDefault="00D371D4" w:rsidP="00D371D4">
      <w:pPr>
        <w:jc w:val="both"/>
      </w:pPr>
      <w:r>
        <w:t xml:space="preserve">2. Del resultado de la actuación se extenderá la correspondiente diligencia en la que se habrán de identificar los bienes embargados. Si no se depositan los bienes de forma inmediata, se procederá al precintado u otras medidas de aseguramiento que procedan. </w:t>
      </w:r>
    </w:p>
    <w:p w:rsidR="00D371D4" w:rsidRDefault="00D371D4" w:rsidP="00D371D4">
      <w:pPr>
        <w:jc w:val="both"/>
      </w:pPr>
      <w:r>
        <w:t xml:space="preserve">3. Siempre que el embargo afecte a bienes inscribibles en el Registro de Bienes Muebles, el órgano de recaudación competente expedirá mandamiento de anotación preventiva de embargo. Estos mandamientos se tramitarán de acuerdo con lo establecido en su normativa reguladora. </w:t>
      </w:r>
    </w:p>
    <w:p w:rsidR="00D371D4" w:rsidRDefault="00D371D4" w:rsidP="00D371D4">
      <w:pPr>
        <w:jc w:val="both"/>
      </w:pPr>
      <w:r>
        <w:lastRenderedPageBreak/>
        <w:t xml:space="preserve">4. Cuando se trate de automóviles, camiones, motocicletas, embarcaciones, aeronaves u otros vehículos, se notificará el embargo al obligado al pago requiriéndole para que en un plazo de cinco días lo ponga a disposición de los órganos de recaudación competentes, con su documentación y llaves. Si no lo efectúa ni se localiza el bien, se dará orden a las autoridades que tengan a su cargo la vigilancia de la circulación y a las demás que proceda, para la captura, depósito y precinto de los bienes citados, y se continuarán en este caso las actuaciones de embargo en relación con otros bienes o derechos del obligado. </w:t>
      </w:r>
    </w:p>
    <w:p w:rsidR="009E64E2" w:rsidRDefault="00D371D4" w:rsidP="00D371D4">
      <w:pPr>
        <w:jc w:val="both"/>
      </w:pPr>
      <w:r>
        <w:t>5. Cuando se trate del embargo de bienes adquiridos por el sistema de ventas a plazo, se tendrán en cuenta las disposiciones de su normativa reguladora.</w:t>
      </w:r>
    </w:p>
    <w:p w:rsidR="002C61AC" w:rsidRDefault="002C61AC" w:rsidP="00D371D4">
      <w:pPr>
        <w:jc w:val="both"/>
      </w:pPr>
      <w:r>
        <w:t xml:space="preserve">Artículo 93. Embargo de créditos, efectos, valores y derechos realizables a largo plazo. </w:t>
      </w:r>
    </w:p>
    <w:p w:rsidR="002C61AC" w:rsidRDefault="002C61AC" w:rsidP="00D371D4">
      <w:pPr>
        <w:jc w:val="both"/>
      </w:pPr>
      <w:r>
        <w:t xml:space="preserve">1. Para el embargo de créditos, derechos y valores realizables a largo plazo, se seguirá el procedimiento establecido en los artículos 80 y 81. </w:t>
      </w:r>
    </w:p>
    <w:p w:rsidR="002C61AC" w:rsidRDefault="002C61AC" w:rsidP="00D371D4">
      <w:pPr>
        <w:jc w:val="both"/>
      </w:pPr>
      <w:r>
        <w:t xml:space="preserve">2. En los términos del artículo 8.8 y 10 del texto refundido de la Ley de planes y fondos de pensiones, aprobado por el Real Decreto Legislativo 1/2002, de 29 de noviembre, será embargable el derecho a las prestaciones del partícipe en un plan de pensiones, pero el embargo no se ejecutará hasta que se cause el derecho a la prestación o se haga efectivo el derecho por concurrir los supuestos de enfermedad grave o desempleo de larga duración previstos en dicha norma. </w:t>
      </w:r>
    </w:p>
    <w:p w:rsidR="002C61AC" w:rsidRDefault="002C61AC" w:rsidP="00D371D4">
      <w:pPr>
        <w:jc w:val="both"/>
      </w:pPr>
      <w:r>
        <w:t xml:space="preserve">Las entidades gestoras y depositarias correspondientes tomarán nota del embargo, de lo que darán traslado al órgano de recaudación actuante en el plazo de 10 días. En caso de que existiera una traba previa, lo pondrán en conocimiento del órgano de recaudación en dicha comunicación en la que especificarán los extremos de dicha traba. </w:t>
      </w:r>
    </w:p>
    <w:p w:rsidR="002C61AC" w:rsidRPr="00231D5C" w:rsidRDefault="002C61AC" w:rsidP="00D371D4">
      <w:pPr>
        <w:jc w:val="both"/>
      </w:pPr>
      <w:bookmarkStart w:id="0" w:name="_GoBack"/>
      <w:bookmarkEnd w:id="0"/>
      <w:r>
        <w:t>En caso de que se produzca la movilización de los derechos consolidados a otro plan, la entidad gestora deberá comunicarlo a la Administración tributaria, ante la que deberá acreditar, a los efectos previstos en el artículo 42.2 de la Ley 58/2003, de 17 de diciembre, General Tributaria, la comunicación del embargo a las entidades gestora y depositaria del plan de destino.</w:t>
      </w:r>
    </w:p>
    <w:sectPr w:rsidR="002C61AC" w:rsidRPr="00231D5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A92" w:rsidRDefault="00E15A92" w:rsidP="00091C56">
      <w:pPr>
        <w:spacing w:after="0" w:line="240" w:lineRule="auto"/>
      </w:pPr>
      <w:r>
        <w:separator/>
      </w:r>
    </w:p>
  </w:endnote>
  <w:endnote w:type="continuationSeparator" w:id="0">
    <w:p w:rsidR="00E15A92" w:rsidRDefault="00E15A92" w:rsidP="0009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315819"/>
      <w:docPartObj>
        <w:docPartGallery w:val="Page Numbers (Bottom of Page)"/>
        <w:docPartUnique/>
      </w:docPartObj>
    </w:sdtPr>
    <w:sdtContent>
      <w:p w:rsidR="00D2524F" w:rsidRDefault="00D2524F">
        <w:pPr>
          <w:pStyle w:val="Piedepgina"/>
          <w:jc w:val="right"/>
        </w:pPr>
        <w:r>
          <w:fldChar w:fldCharType="begin"/>
        </w:r>
        <w:r>
          <w:instrText>PAGE   \* MERGEFORMAT</w:instrText>
        </w:r>
        <w:r>
          <w:fldChar w:fldCharType="separate"/>
        </w:r>
        <w:r w:rsidR="002C61AC">
          <w:rPr>
            <w:noProof/>
          </w:rPr>
          <w:t>9</w:t>
        </w:r>
        <w:r>
          <w:fldChar w:fldCharType="end"/>
        </w:r>
      </w:p>
    </w:sdtContent>
  </w:sdt>
  <w:p w:rsidR="00D2524F" w:rsidRDefault="00D252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A92" w:rsidRDefault="00E15A92" w:rsidP="00091C56">
      <w:pPr>
        <w:spacing w:after="0" w:line="240" w:lineRule="auto"/>
      </w:pPr>
      <w:r>
        <w:separator/>
      </w:r>
    </w:p>
  </w:footnote>
  <w:footnote w:type="continuationSeparator" w:id="0">
    <w:p w:rsidR="00E15A92" w:rsidRDefault="00E15A92" w:rsidP="00091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C56" w:rsidRDefault="00091C56" w:rsidP="00091C56">
    <w:pPr>
      <w:pStyle w:val="Encabezado"/>
      <w:jc w:val="right"/>
    </w:pPr>
    <w:r>
      <w:t>TEMA 17 RECAUDACIÓN</w:t>
    </w:r>
  </w:p>
  <w:p w:rsidR="00091C56" w:rsidRDefault="00091C5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003"/>
    <w:multiLevelType w:val="hybridMultilevel"/>
    <w:tmpl w:val="20385A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805380"/>
    <w:multiLevelType w:val="hybridMultilevel"/>
    <w:tmpl w:val="4BC4FA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034218"/>
    <w:multiLevelType w:val="hybridMultilevel"/>
    <w:tmpl w:val="5F189D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9825DD"/>
    <w:multiLevelType w:val="hybridMultilevel"/>
    <w:tmpl w:val="7BD415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D1268C"/>
    <w:multiLevelType w:val="hybridMultilevel"/>
    <w:tmpl w:val="50D09E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B06191"/>
    <w:multiLevelType w:val="hybridMultilevel"/>
    <w:tmpl w:val="7A0A2C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7A5610B"/>
    <w:multiLevelType w:val="hybridMultilevel"/>
    <w:tmpl w:val="67E8A60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CE41C0"/>
    <w:multiLevelType w:val="hybridMultilevel"/>
    <w:tmpl w:val="4732DB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ADE0F64"/>
    <w:multiLevelType w:val="hybridMultilevel"/>
    <w:tmpl w:val="9782CA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C4D1F22"/>
    <w:multiLevelType w:val="hybridMultilevel"/>
    <w:tmpl w:val="47088E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69D2FEC"/>
    <w:multiLevelType w:val="hybridMultilevel"/>
    <w:tmpl w:val="48F2C9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D3B1785"/>
    <w:multiLevelType w:val="hybridMultilevel"/>
    <w:tmpl w:val="E20A22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5375C94"/>
    <w:multiLevelType w:val="hybridMultilevel"/>
    <w:tmpl w:val="65B2D4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0D5130E"/>
    <w:multiLevelType w:val="hybridMultilevel"/>
    <w:tmpl w:val="ABC636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12"/>
  </w:num>
  <w:num w:numId="5">
    <w:abstractNumId w:val="0"/>
  </w:num>
  <w:num w:numId="6">
    <w:abstractNumId w:val="11"/>
  </w:num>
  <w:num w:numId="7">
    <w:abstractNumId w:val="5"/>
  </w:num>
  <w:num w:numId="8">
    <w:abstractNumId w:val="8"/>
  </w:num>
  <w:num w:numId="9">
    <w:abstractNumId w:val="7"/>
  </w:num>
  <w:num w:numId="10">
    <w:abstractNumId w:val="13"/>
  </w:num>
  <w:num w:numId="11">
    <w:abstractNumId w:val="9"/>
  </w:num>
  <w:num w:numId="12">
    <w:abstractNumId w:val="4"/>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B76"/>
    <w:rsid w:val="00091C56"/>
    <w:rsid w:val="00136308"/>
    <w:rsid w:val="00231D5C"/>
    <w:rsid w:val="002C61AC"/>
    <w:rsid w:val="003B0E81"/>
    <w:rsid w:val="004E3A64"/>
    <w:rsid w:val="004F3553"/>
    <w:rsid w:val="00546516"/>
    <w:rsid w:val="00584B76"/>
    <w:rsid w:val="007D5298"/>
    <w:rsid w:val="007F159A"/>
    <w:rsid w:val="009E64E2"/>
    <w:rsid w:val="00AC41A9"/>
    <w:rsid w:val="00AC75D5"/>
    <w:rsid w:val="00B52290"/>
    <w:rsid w:val="00C12542"/>
    <w:rsid w:val="00C301CB"/>
    <w:rsid w:val="00C81A4E"/>
    <w:rsid w:val="00D2524F"/>
    <w:rsid w:val="00D371D4"/>
    <w:rsid w:val="00E15A92"/>
    <w:rsid w:val="00ED0235"/>
    <w:rsid w:val="00FA48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07FD0"/>
  <w15:chartTrackingRefBased/>
  <w15:docId w15:val="{55ED8167-44DC-4899-9530-5AD50C88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1C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1C56"/>
  </w:style>
  <w:style w:type="paragraph" w:styleId="Piedepgina">
    <w:name w:val="footer"/>
    <w:basedOn w:val="Normal"/>
    <w:link w:val="PiedepginaCar"/>
    <w:uiPriority w:val="99"/>
    <w:unhideWhenUsed/>
    <w:rsid w:val="00091C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1C56"/>
  </w:style>
  <w:style w:type="paragraph" w:styleId="Prrafodelista">
    <w:name w:val="List Paragraph"/>
    <w:basedOn w:val="Normal"/>
    <w:uiPriority w:val="34"/>
    <w:qFormat/>
    <w:rsid w:val="00231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A9"/>
    <w:rsid w:val="003343A9"/>
    <w:rsid w:val="009731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120AAB559694FE58DC4626E9164907E">
    <w:name w:val="B120AAB559694FE58DC4626E9164907E"/>
    <w:rsid w:val="00334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4886</Words>
  <Characters>26877</Characters>
  <Application>Microsoft Office Word</Application>
  <DocSecurity>0</DocSecurity>
  <Lines>223</Lines>
  <Paragraphs>63</Paragraphs>
  <ScaleCrop>false</ScaleCrop>
  <Company/>
  <LinksUpToDate>false</LinksUpToDate>
  <CharactersWithSpaces>31700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 pc</cp:lastModifiedBy>
  <cp:revision>21</cp:revision>
  <dcterms:created xsi:type="dcterms:W3CDTF">2022-03-26T17:48:00Z</dcterms:created>
  <dcterms:modified xsi:type="dcterms:W3CDTF">2022-03-26T18:13:00Z</dcterms:modified>
</cp:coreProperties>
</file>