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C2" w:rsidRPr="00DF66C2" w:rsidRDefault="00DF66C2" w:rsidP="009609F5">
      <w:pPr>
        <w:rPr>
          <w:rFonts w:ascii="Gill Sans MT" w:hAnsi="Gill Sans MT"/>
          <w:b/>
          <w:sz w:val="28"/>
          <w:szCs w:val="28"/>
          <w:u w:val="single"/>
        </w:rPr>
      </w:pPr>
      <w:r w:rsidRPr="00DF66C2">
        <w:rPr>
          <w:rFonts w:ascii="Gill Sans MT" w:hAnsi="Gill Sans MT"/>
          <w:b/>
          <w:sz w:val="28"/>
          <w:szCs w:val="28"/>
          <w:highlight w:val="yellow"/>
          <w:u w:val="single"/>
        </w:rPr>
        <w:t>1º ejercicio Técnicos de Hacienda del Estado. OEP 2018.</w:t>
      </w:r>
    </w:p>
    <w:p w:rsidR="00DF66C2" w:rsidRPr="00DF66C2" w:rsidRDefault="00DF66C2" w:rsidP="009609F5">
      <w:pPr>
        <w:rPr>
          <w:rFonts w:ascii="Gill Sans MT" w:hAnsi="Gill Sans MT"/>
          <w:b/>
          <w:sz w:val="28"/>
          <w:szCs w:val="28"/>
          <w:u w:val="single"/>
        </w:rPr>
      </w:pPr>
    </w:p>
    <w:p w:rsidR="009609F5" w:rsidRPr="00DF66C2" w:rsidRDefault="009609F5" w:rsidP="009609F5">
      <w:pPr>
        <w:rPr>
          <w:rFonts w:ascii="Gill Sans MT" w:hAnsi="Gill Sans MT"/>
          <w:b/>
          <w:sz w:val="28"/>
          <w:szCs w:val="28"/>
          <w:u w:val="single"/>
        </w:rPr>
      </w:pPr>
      <w:r w:rsidRPr="00DF66C2">
        <w:rPr>
          <w:rFonts w:ascii="Gill Sans MT" w:hAnsi="Gill Sans MT"/>
          <w:b/>
          <w:sz w:val="28"/>
          <w:szCs w:val="28"/>
          <w:u w:val="single"/>
        </w:rPr>
        <w:t>BLOQUE DERECHO CIVIL Y MERCANTIL:</w:t>
      </w:r>
    </w:p>
    <w:p w:rsidR="009609F5" w:rsidRPr="009609F5" w:rsidRDefault="009609F5" w:rsidP="009609F5">
      <w:pPr>
        <w:rPr>
          <w:rFonts w:ascii="Gill Sans MT" w:hAnsi="Gill Sans MT"/>
        </w:rPr>
      </w:pPr>
    </w:p>
    <w:p w:rsidR="009609F5" w:rsidRPr="009609F5" w:rsidRDefault="009609F5" w:rsidP="009609F5">
      <w:pPr>
        <w:rPr>
          <w:rFonts w:ascii="Gill Sans MT" w:hAnsi="Gill Sans MT"/>
          <w:b/>
        </w:rPr>
      </w:pPr>
      <w:r w:rsidRPr="009609F5">
        <w:rPr>
          <w:rFonts w:ascii="Gill Sans MT" w:hAnsi="Gill Sans MT"/>
          <w:b/>
        </w:rPr>
        <w:t>1. Indique quiénes son españoles de origen, de acuerdo con lo preceptuado en el artículo 17.1 del Código civil.</w:t>
      </w:r>
    </w:p>
    <w:p w:rsidR="009609F5" w:rsidRDefault="009609F5" w:rsidP="009609F5">
      <w:pPr>
        <w:rPr>
          <w:rFonts w:ascii="Gill Sans MT" w:hAnsi="Gill Sans MT"/>
        </w:rPr>
      </w:pPr>
      <w:r>
        <w:rPr>
          <w:rFonts w:ascii="Gill Sans MT" w:hAnsi="Gill Sans MT"/>
        </w:rPr>
        <w:t xml:space="preserve">En base al artículo 17.1 </w:t>
      </w:r>
      <w:r w:rsidR="006675F0">
        <w:rPr>
          <w:rFonts w:ascii="Gill Sans MT" w:hAnsi="Gill Sans MT"/>
        </w:rPr>
        <w:t xml:space="preserve">del </w:t>
      </w:r>
      <w:r w:rsidR="006675F0" w:rsidRPr="006675F0">
        <w:rPr>
          <w:rFonts w:ascii="Gill Sans MT" w:hAnsi="Gill Sans MT"/>
        </w:rPr>
        <w:t>Real Decreto de 24 de julio de 1889 por el que se publica el Código Civil.</w:t>
      </w:r>
    </w:p>
    <w:p w:rsidR="009609F5" w:rsidRPr="006675F0" w:rsidRDefault="009609F5" w:rsidP="009609F5">
      <w:pPr>
        <w:rPr>
          <w:rFonts w:ascii="Gill Sans MT" w:hAnsi="Gill Sans MT"/>
          <w:i/>
        </w:rPr>
      </w:pPr>
      <w:r w:rsidRPr="006675F0">
        <w:rPr>
          <w:rFonts w:ascii="Gill Sans MT" w:hAnsi="Gill Sans MT"/>
          <w:i/>
        </w:rPr>
        <w:t>1. Son españoles de origen:</w:t>
      </w:r>
    </w:p>
    <w:p w:rsidR="009609F5" w:rsidRPr="006675F0" w:rsidRDefault="009609F5" w:rsidP="006675F0">
      <w:pPr>
        <w:ind w:left="708"/>
        <w:rPr>
          <w:rFonts w:ascii="Gill Sans MT" w:hAnsi="Gill Sans MT"/>
          <w:i/>
        </w:rPr>
      </w:pPr>
      <w:r w:rsidRPr="006675F0">
        <w:rPr>
          <w:rFonts w:ascii="Gill Sans MT" w:hAnsi="Gill Sans MT"/>
          <w:i/>
        </w:rPr>
        <w:t>a) Los nacidos de padre o madre españoles.</w:t>
      </w:r>
    </w:p>
    <w:p w:rsidR="009609F5" w:rsidRPr="006675F0" w:rsidRDefault="009609F5" w:rsidP="006675F0">
      <w:pPr>
        <w:ind w:left="708"/>
        <w:rPr>
          <w:rFonts w:ascii="Gill Sans MT" w:hAnsi="Gill Sans MT"/>
          <w:i/>
        </w:rPr>
      </w:pPr>
      <w:r w:rsidRPr="006675F0">
        <w:rPr>
          <w:rFonts w:ascii="Gill Sans MT" w:hAnsi="Gill Sans MT"/>
          <w:i/>
        </w:rPr>
        <w:t>b) Los nacidos en España de padres extranjeros si, al menos, uno de ellos hubiera nacido también en España. Se exceptúan los hijos de funcionario diplomático o consular acreditado en España.</w:t>
      </w:r>
    </w:p>
    <w:p w:rsidR="009609F5" w:rsidRPr="006675F0" w:rsidRDefault="009609F5" w:rsidP="006675F0">
      <w:pPr>
        <w:ind w:left="708"/>
        <w:rPr>
          <w:rFonts w:ascii="Gill Sans MT" w:hAnsi="Gill Sans MT"/>
          <w:i/>
        </w:rPr>
      </w:pPr>
      <w:r w:rsidRPr="006675F0">
        <w:rPr>
          <w:rFonts w:ascii="Gill Sans MT" w:hAnsi="Gill Sans MT"/>
          <w:i/>
        </w:rPr>
        <w:t>c) Los nacidos en España de padres extranjeros, si ambos carecieren de nacionalidad o si la legislación de ninguno de ellos atribuye al hijo una nacionalidad.</w:t>
      </w:r>
    </w:p>
    <w:p w:rsidR="009609F5" w:rsidRPr="006675F0" w:rsidRDefault="009609F5" w:rsidP="006675F0">
      <w:pPr>
        <w:ind w:left="708"/>
        <w:rPr>
          <w:rFonts w:ascii="Gill Sans MT" w:hAnsi="Gill Sans MT"/>
          <w:i/>
        </w:rPr>
      </w:pPr>
      <w:r w:rsidRPr="006675F0">
        <w:rPr>
          <w:rFonts w:ascii="Gill Sans MT" w:hAnsi="Gill Sans MT"/>
          <w:i/>
        </w:rPr>
        <w:t>d) Los nacidos en España cuya filiación no resulte determinada. A estos efectos, se presumen nacidos en territorio español los menores de edad cuyo primer lugar conocido de estancia sea territorio español.</w:t>
      </w:r>
    </w:p>
    <w:p w:rsidR="009609F5" w:rsidRDefault="009609F5" w:rsidP="009609F5">
      <w:pPr>
        <w:rPr>
          <w:rFonts w:ascii="Gill Sans MT" w:hAnsi="Gill Sans MT"/>
          <w:b/>
        </w:rPr>
      </w:pPr>
      <w:r w:rsidRPr="009609F5">
        <w:rPr>
          <w:rFonts w:ascii="Gill Sans MT" w:hAnsi="Gill Sans MT"/>
          <w:b/>
        </w:rPr>
        <w:t>2. Indique qué bienes son privativos de cada uno de los cónyuges en el régimen económico matrimonial de gananciales de acuerdo con lo establecido en el artículo 1346 del Código civil.</w:t>
      </w:r>
    </w:p>
    <w:p w:rsidR="006675F0" w:rsidRDefault="006675F0" w:rsidP="006675F0">
      <w:pPr>
        <w:rPr>
          <w:rFonts w:ascii="Gill Sans MT" w:hAnsi="Gill Sans MT"/>
        </w:rPr>
      </w:pPr>
      <w:r w:rsidRPr="006675F0">
        <w:rPr>
          <w:rFonts w:ascii="Gill Sans MT" w:hAnsi="Gill Sans MT"/>
        </w:rPr>
        <w:t xml:space="preserve">En </w:t>
      </w:r>
      <w:r>
        <w:rPr>
          <w:rFonts w:ascii="Gill Sans MT" w:hAnsi="Gill Sans MT"/>
        </w:rPr>
        <w:t>referencia</w:t>
      </w:r>
      <w:r w:rsidRPr="006675F0">
        <w:rPr>
          <w:rFonts w:ascii="Gill Sans MT" w:hAnsi="Gill Sans MT"/>
        </w:rPr>
        <w:t xml:space="preserve"> al </w:t>
      </w:r>
      <w:r>
        <w:rPr>
          <w:rFonts w:ascii="Gill Sans MT" w:hAnsi="Gill Sans MT"/>
        </w:rPr>
        <w:t xml:space="preserve">artículo 1346 </w:t>
      </w:r>
      <w:r w:rsidRPr="006675F0">
        <w:rPr>
          <w:rFonts w:ascii="Gill Sans MT" w:hAnsi="Gill Sans MT"/>
        </w:rPr>
        <w:t>del Real Decreto de 24 de julio de 1889 por el que se publica el Código Civil.</w:t>
      </w:r>
    </w:p>
    <w:p w:rsidR="006675F0" w:rsidRPr="006675F0" w:rsidRDefault="006675F0" w:rsidP="006675F0">
      <w:pPr>
        <w:rPr>
          <w:rFonts w:ascii="Gill Sans MT" w:hAnsi="Gill Sans MT"/>
          <w:i/>
        </w:rPr>
      </w:pPr>
      <w:r w:rsidRPr="006675F0">
        <w:rPr>
          <w:rFonts w:ascii="Gill Sans MT" w:hAnsi="Gill Sans MT"/>
          <w:i/>
        </w:rPr>
        <w:t>Son privativos de cada uno de los cónyuges:</w:t>
      </w:r>
    </w:p>
    <w:p w:rsidR="006675F0" w:rsidRPr="006675F0" w:rsidRDefault="006675F0" w:rsidP="006675F0">
      <w:pPr>
        <w:ind w:left="708"/>
        <w:rPr>
          <w:rFonts w:ascii="Gill Sans MT" w:hAnsi="Gill Sans MT"/>
          <w:i/>
        </w:rPr>
      </w:pPr>
      <w:r w:rsidRPr="006675F0">
        <w:rPr>
          <w:rFonts w:ascii="Gill Sans MT" w:hAnsi="Gill Sans MT"/>
          <w:i/>
        </w:rPr>
        <w:t>1. Los bienes y derechos que le pertenecieran al comenzar la sociedad.</w:t>
      </w:r>
    </w:p>
    <w:p w:rsidR="006675F0" w:rsidRPr="006675F0" w:rsidRDefault="006675F0" w:rsidP="006675F0">
      <w:pPr>
        <w:ind w:left="708"/>
        <w:rPr>
          <w:rFonts w:ascii="Gill Sans MT" w:hAnsi="Gill Sans MT"/>
          <w:i/>
        </w:rPr>
      </w:pPr>
      <w:r w:rsidRPr="006675F0">
        <w:rPr>
          <w:rFonts w:ascii="Gill Sans MT" w:hAnsi="Gill Sans MT"/>
          <w:i/>
        </w:rPr>
        <w:t>2. Los que adquiera después por título gratuito.</w:t>
      </w:r>
    </w:p>
    <w:p w:rsidR="006675F0" w:rsidRPr="006675F0" w:rsidRDefault="006675F0" w:rsidP="006675F0">
      <w:pPr>
        <w:ind w:left="708"/>
        <w:rPr>
          <w:rFonts w:ascii="Gill Sans MT" w:hAnsi="Gill Sans MT"/>
          <w:i/>
        </w:rPr>
      </w:pPr>
      <w:r w:rsidRPr="006675F0">
        <w:rPr>
          <w:rFonts w:ascii="Gill Sans MT" w:hAnsi="Gill Sans MT"/>
          <w:i/>
        </w:rPr>
        <w:t>3. Los adquiridos a costa o en sustitución de bienes privativos.</w:t>
      </w:r>
    </w:p>
    <w:p w:rsidR="006675F0" w:rsidRPr="006675F0" w:rsidRDefault="006675F0" w:rsidP="006675F0">
      <w:pPr>
        <w:ind w:left="708"/>
        <w:rPr>
          <w:rFonts w:ascii="Gill Sans MT" w:hAnsi="Gill Sans MT"/>
          <w:i/>
        </w:rPr>
      </w:pPr>
      <w:r w:rsidRPr="006675F0">
        <w:rPr>
          <w:rFonts w:ascii="Gill Sans MT" w:hAnsi="Gill Sans MT"/>
          <w:i/>
        </w:rPr>
        <w:t>4. Los adquiridos por derecho de retracto perteneciente a uno solo de los cónyuges.</w:t>
      </w:r>
    </w:p>
    <w:p w:rsidR="006675F0" w:rsidRPr="006675F0" w:rsidRDefault="006675F0" w:rsidP="006675F0">
      <w:pPr>
        <w:ind w:left="708"/>
        <w:rPr>
          <w:rFonts w:ascii="Gill Sans MT" w:hAnsi="Gill Sans MT"/>
          <w:i/>
        </w:rPr>
      </w:pPr>
      <w:r w:rsidRPr="006675F0">
        <w:rPr>
          <w:rFonts w:ascii="Gill Sans MT" w:hAnsi="Gill Sans MT"/>
          <w:i/>
        </w:rPr>
        <w:t xml:space="preserve">5. Los bienes y derechos patrimoniales inherentes a la persona y </w:t>
      </w:r>
      <w:proofErr w:type="gramStart"/>
      <w:r w:rsidRPr="006675F0">
        <w:rPr>
          <w:rFonts w:ascii="Gill Sans MT" w:hAnsi="Gill Sans MT"/>
          <w:i/>
        </w:rPr>
        <w:t>los no transmisibles</w:t>
      </w:r>
      <w:proofErr w:type="gramEnd"/>
      <w:r w:rsidRPr="006675F0">
        <w:rPr>
          <w:rFonts w:ascii="Gill Sans MT" w:hAnsi="Gill Sans MT"/>
          <w:i/>
        </w:rPr>
        <w:t xml:space="preserve"> ínter vivos.</w:t>
      </w:r>
    </w:p>
    <w:p w:rsidR="006675F0" w:rsidRPr="006675F0" w:rsidRDefault="006675F0" w:rsidP="006675F0">
      <w:pPr>
        <w:ind w:left="708"/>
        <w:rPr>
          <w:rFonts w:ascii="Gill Sans MT" w:hAnsi="Gill Sans MT"/>
          <w:i/>
        </w:rPr>
      </w:pPr>
      <w:r w:rsidRPr="006675F0">
        <w:rPr>
          <w:rFonts w:ascii="Gill Sans MT" w:hAnsi="Gill Sans MT"/>
          <w:i/>
        </w:rPr>
        <w:t>6. El resarcimiento por daños inferidos a la persona de uno de los cónyuges o a sus bienes privativos.</w:t>
      </w:r>
    </w:p>
    <w:p w:rsidR="006675F0" w:rsidRPr="006675F0" w:rsidRDefault="006675F0" w:rsidP="006675F0">
      <w:pPr>
        <w:ind w:left="708"/>
        <w:rPr>
          <w:rFonts w:ascii="Gill Sans MT" w:hAnsi="Gill Sans MT"/>
          <w:i/>
        </w:rPr>
      </w:pPr>
      <w:r w:rsidRPr="006675F0">
        <w:rPr>
          <w:rFonts w:ascii="Gill Sans MT" w:hAnsi="Gill Sans MT"/>
          <w:i/>
        </w:rPr>
        <w:t>7. Las ropas y objetos de uso personal que no sean de extraordinario valor.</w:t>
      </w:r>
    </w:p>
    <w:p w:rsidR="006675F0" w:rsidRPr="006675F0" w:rsidRDefault="006675F0" w:rsidP="006675F0">
      <w:pPr>
        <w:ind w:left="708"/>
        <w:rPr>
          <w:rFonts w:ascii="Gill Sans MT" w:hAnsi="Gill Sans MT"/>
          <w:i/>
        </w:rPr>
      </w:pPr>
      <w:r w:rsidRPr="006675F0">
        <w:rPr>
          <w:rFonts w:ascii="Gill Sans MT" w:hAnsi="Gill Sans MT"/>
          <w:i/>
        </w:rPr>
        <w:lastRenderedPageBreak/>
        <w:t>8. Los instrumentos necesarios para el ejercicio de la profesión u oficio, salvo cuando éstos sean parte integrante o pertenencias de un establecimiento o explotación de carácter común.</w:t>
      </w:r>
    </w:p>
    <w:p w:rsidR="006675F0" w:rsidRPr="006675F0" w:rsidRDefault="006675F0" w:rsidP="006675F0">
      <w:pPr>
        <w:rPr>
          <w:rFonts w:ascii="Gill Sans MT" w:hAnsi="Gill Sans MT"/>
          <w:i/>
        </w:rPr>
      </w:pPr>
      <w:r w:rsidRPr="006675F0">
        <w:rPr>
          <w:rFonts w:ascii="Gill Sans MT" w:hAnsi="Gill Sans MT"/>
          <w:i/>
        </w:rPr>
        <w:t>Los bienes mencionados en los apartados 4.</w:t>
      </w:r>
      <w:r>
        <w:rPr>
          <w:rFonts w:ascii="Gill Sans MT" w:hAnsi="Gill Sans MT"/>
          <w:i/>
        </w:rPr>
        <w:t xml:space="preserve"> </w:t>
      </w:r>
      <w:proofErr w:type="gramStart"/>
      <w:r>
        <w:rPr>
          <w:rFonts w:ascii="Gill Sans MT" w:hAnsi="Gill Sans MT"/>
          <w:i/>
        </w:rPr>
        <w:t>y</w:t>
      </w:r>
      <w:proofErr w:type="gramEnd"/>
      <w:r>
        <w:rPr>
          <w:rFonts w:ascii="Gill Sans MT" w:hAnsi="Gill Sans MT"/>
          <w:i/>
        </w:rPr>
        <w:t xml:space="preserve"> 8.</w:t>
      </w:r>
      <w:r w:rsidRPr="006675F0">
        <w:rPr>
          <w:rFonts w:ascii="Gill Sans MT" w:hAnsi="Gill Sans MT"/>
          <w:i/>
        </w:rPr>
        <w:t xml:space="preserve"> </w:t>
      </w:r>
      <w:proofErr w:type="gramStart"/>
      <w:r w:rsidRPr="006675F0">
        <w:rPr>
          <w:rFonts w:ascii="Gill Sans MT" w:hAnsi="Gill Sans MT"/>
          <w:i/>
        </w:rPr>
        <w:t>no</w:t>
      </w:r>
      <w:proofErr w:type="gramEnd"/>
      <w:r w:rsidRPr="006675F0">
        <w:rPr>
          <w:rFonts w:ascii="Gill Sans MT" w:hAnsi="Gill Sans MT"/>
          <w:i/>
        </w:rPr>
        <w:t xml:space="preserve"> perderán su carácter de privativos por el hecho de que su adquisición se haya realizado con fondos comunes; pero, en este caso, la sociedad será acreedora del cónyuge propietario por el valor satisfecho.</w:t>
      </w:r>
    </w:p>
    <w:p w:rsidR="006675F0" w:rsidRPr="006675F0" w:rsidRDefault="006675F0" w:rsidP="009609F5">
      <w:pPr>
        <w:rPr>
          <w:rFonts w:ascii="Gill Sans MT" w:hAnsi="Gill Sans MT"/>
        </w:rPr>
      </w:pPr>
    </w:p>
    <w:p w:rsidR="009609F5" w:rsidRPr="009609F5" w:rsidRDefault="009609F5" w:rsidP="009609F5">
      <w:pPr>
        <w:rPr>
          <w:rFonts w:ascii="Gill Sans MT" w:hAnsi="Gill Sans MT"/>
          <w:b/>
        </w:rPr>
      </w:pPr>
      <w:r w:rsidRPr="009609F5">
        <w:rPr>
          <w:rFonts w:ascii="Gill Sans MT" w:hAnsi="Gill Sans MT"/>
          <w:b/>
        </w:rPr>
        <w:t>3. Señale si son verdaderas (V) o falsas (F) las siguientes afirmaciones:</w:t>
      </w:r>
    </w:p>
    <w:p w:rsidR="009609F5" w:rsidRDefault="009609F5" w:rsidP="009609F5">
      <w:pPr>
        <w:ind w:left="708"/>
        <w:rPr>
          <w:rFonts w:ascii="Gill Sans MT" w:hAnsi="Gill Sans MT"/>
          <w:b/>
        </w:rPr>
      </w:pPr>
      <w:r w:rsidRPr="009609F5">
        <w:rPr>
          <w:rFonts w:ascii="Gill Sans MT" w:hAnsi="Gill Sans MT"/>
          <w:b/>
        </w:rPr>
        <w:t>a. Pueden darse en prenda todas las cosas muebles y los bienes inmuebles.</w:t>
      </w:r>
    </w:p>
    <w:p w:rsidR="00D039C0" w:rsidRPr="00D039C0" w:rsidRDefault="00D039C0" w:rsidP="009609F5">
      <w:pPr>
        <w:ind w:left="708"/>
        <w:rPr>
          <w:rFonts w:ascii="Gill Sans MT" w:hAnsi="Gill Sans MT"/>
          <w:u w:val="single"/>
        </w:rPr>
      </w:pPr>
      <w:r>
        <w:rPr>
          <w:rFonts w:ascii="Gill Sans MT" w:hAnsi="Gill Sans MT"/>
          <w:u w:val="single"/>
        </w:rPr>
        <w:t>FALSO, en referencia al artículo 1864 del Código Civil, el cual dispone lo siguiente:</w:t>
      </w:r>
    </w:p>
    <w:p w:rsidR="00D039C0" w:rsidRPr="00D039C0" w:rsidRDefault="00D039C0" w:rsidP="00D039C0">
      <w:pPr>
        <w:ind w:left="708"/>
        <w:rPr>
          <w:rFonts w:ascii="Gill Sans MT" w:hAnsi="Gill Sans MT"/>
          <w:i/>
        </w:rPr>
      </w:pPr>
      <w:r w:rsidRPr="00D039C0">
        <w:rPr>
          <w:rFonts w:ascii="Gill Sans MT" w:hAnsi="Gill Sans MT"/>
          <w:i/>
        </w:rPr>
        <w:t>Artículo 1864.</w:t>
      </w:r>
    </w:p>
    <w:p w:rsidR="00D039C0" w:rsidRPr="00D039C0" w:rsidRDefault="00D039C0" w:rsidP="00D039C0">
      <w:pPr>
        <w:ind w:left="708"/>
        <w:rPr>
          <w:rFonts w:ascii="Gill Sans MT" w:hAnsi="Gill Sans MT"/>
          <w:i/>
        </w:rPr>
      </w:pPr>
      <w:r w:rsidRPr="00D039C0">
        <w:rPr>
          <w:rFonts w:ascii="Gill Sans MT" w:hAnsi="Gill Sans MT"/>
          <w:i/>
        </w:rPr>
        <w:t>Pueden darse en prenda todas las cosas muebles que están en el comercio, con tal que sean susceptibles de posesión.</w:t>
      </w:r>
    </w:p>
    <w:p w:rsidR="00D039C0" w:rsidRDefault="009609F5" w:rsidP="009609F5">
      <w:pPr>
        <w:ind w:left="708"/>
        <w:rPr>
          <w:rFonts w:ascii="Gill Sans MT" w:hAnsi="Gill Sans MT"/>
          <w:b/>
        </w:rPr>
      </w:pPr>
      <w:r w:rsidRPr="009609F5">
        <w:rPr>
          <w:rFonts w:ascii="Gill Sans MT" w:hAnsi="Gill Sans MT"/>
          <w:b/>
        </w:rPr>
        <w:t>b. La hipoteca no puede asegurar obligaciones sujetas a condición suspensiva o resolutoria.</w:t>
      </w:r>
      <w:r w:rsidR="00D039C0">
        <w:rPr>
          <w:rFonts w:ascii="Gill Sans MT" w:hAnsi="Gill Sans MT"/>
          <w:b/>
        </w:rPr>
        <w:t xml:space="preserve"> </w:t>
      </w:r>
    </w:p>
    <w:p w:rsidR="009609F5" w:rsidRPr="00D039C0" w:rsidRDefault="00D039C0" w:rsidP="009609F5">
      <w:pPr>
        <w:ind w:left="708"/>
        <w:rPr>
          <w:rFonts w:ascii="Gill Sans MT" w:hAnsi="Gill Sans MT"/>
          <w:u w:val="single"/>
        </w:rPr>
      </w:pPr>
      <w:r w:rsidRPr="00D039C0">
        <w:rPr>
          <w:rFonts w:ascii="Gill Sans MT" w:hAnsi="Gill Sans MT"/>
          <w:u w:val="single"/>
        </w:rPr>
        <w:t>FALSO, en referencia al artículo 1861 del Código Civil.</w:t>
      </w:r>
    </w:p>
    <w:p w:rsidR="00D039C0" w:rsidRPr="00D039C0" w:rsidRDefault="00D039C0" w:rsidP="00D039C0">
      <w:pPr>
        <w:ind w:left="708"/>
        <w:rPr>
          <w:rFonts w:ascii="Gill Sans MT" w:hAnsi="Gill Sans MT"/>
          <w:i/>
        </w:rPr>
      </w:pPr>
      <w:r w:rsidRPr="00D039C0">
        <w:rPr>
          <w:rFonts w:ascii="Gill Sans MT" w:hAnsi="Gill Sans MT"/>
          <w:i/>
        </w:rPr>
        <w:t>Artículo 1861.</w:t>
      </w:r>
    </w:p>
    <w:p w:rsidR="00D039C0" w:rsidRPr="00D039C0" w:rsidRDefault="00D039C0" w:rsidP="00D039C0">
      <w:pPr>
        <w:ind w:left="708"/>
        <w:rPr>
          <w:rFonts w:ascii="Gill Sans MT" w:hAnsi="Gill Sans MT"/>
          <w:i/>
        </w:rPr>
      </w:pPr>
      <w:r w:rsidRPr="00D039C0">
        <w:rPr>
          <w:rFonts w:ascii="Gill Sans MT" w:hAnsi="Gill Sans MT"/>
          <w:i/>
        </w:rPr>
        <w:t>Los contratos de prenda e hipoteca pueden asegurar toda clase de obligaciones, ya sean puras, ya estén sujetas a condición suspensiva o resolutoria.</w:t>
      </w:r>
    </w:p>
    <w:p w:rsidR="009609F5" w:rsidRDefault="009609F5" w:rsidP="009609F5">
      <w:pPr>
        <w:ind w:left="708"/>
        <w:rPr>
          <w:rFonts w:ascii="Gill Sans MT" w:hAnsi="Gill Sans MT"/>
          <w:b/>
        </w:rPr>
      </w:pPr>
      <w:r w:rsidRPr="009609F5">
        <w:rPr>
          <w:rFonts w:ascii="Gill Sans MT" w:hAnsi="Gill Sans MT"/>
          <w:b/>
        </w:rPr>
        <w:t>c. La servidumbre de aguas puede ser hipotecada.</w:t>
      </w:r>
      <w:r w:rsidR="00660CD0">
        <w:rPr>
          <w:rFonts w:ascii="Gill Sans MT" w:hAnsi="Gill Sans MT"/>
          <w:b/>
        </w:rPr>
        <w:t xml:space="preserve"> </w:t>
      </w:r>
    </w:p>
    <w:p w:rsidR="00660CD0" w:rsidRDefault="00660CD0" w:rsidP="00660CD0">
      <w:pPr>
        <w:ind w:left="708"/>
        <w:rPr>
          <w:rFonts w:ascii="Gill Sans MT" w:hAnsi="Gill Sans MT"/>
          <w:u w:val="single"/>
        </w:rPr>
      </w:pPr>
      <w:r w:rsidRPr="00660CD0">
        <w:rPr>
          <w:rFonts w:ascii="Gill Sans MT" w:hAnsi="Gill Sans MT"/>
          <w:u w:val="single"/>
        </w:rPr>
        <w:t>VERDADERO, en base al artículo 108 de la Ley Hipotecaria, el cual dispone que:</w:t>
      </w:r>
    </w:p>
    <w:p w:rsidR="00660CD0" w:rsidRPr="00660CD0" w:rsidRDefault="00660CD0" w:rsidP="00660CD0">
      <w:pPr>
        <w:ind w:left="708"/>
        <w:rPr>
          <w:rFonts w:ascii="Gill Sans MT" w:hAnsi="Gill Sans MT"/>
          <w:highlight w:val="yellow"/>
          <w:u w:val="single"/>
        </w:rPr>
      </w:pPr>
      <w:r w:rsidRPr="00660CD0">
        <w:rPr>
          <w:rFonts w:ascii="Gill Sans MT" w:hAnsi="Gill Sans MT"/>
          <w:i/>
          <w:highlight w:val="yellow"/>
        </w:rPr>
        <w:t>No se podrán hipotecar:</w:t>
      </w:r>
    </w:p>
    <w:p w:rsidR="00660CD0" w:rsidRPr="00660CD0" w:rsidRDefault="00660CD0" w:rsidP="00660CD0">
      <w:pPr>
        <w:ind w:left="708"/>
        <w:rPr>
          <w:rFonts w:ascii="Gill Sans MT" w:hAnsi="Gill Sans MT"/>
          <w:b/>
          <w:i/>
          <w:highlight w:val="yellow"/>
        </w:rPr>
      </w:pPr>
      <w:r w:rsidRPr="00660CD0">
        <w:rPr>
          <w:rFonts w:ascii="Gill Sans MT" w:hAnsi="Gill Sans MT"/>
          <w:i/>
        </w:rPr>
        <w:t xml:space="preserve">Primero. </w:t>
      </w:r>
      <w:r w:rsidRPr="00660CD0">
        <w:rPr>
          <w:rFonts w:ascii="Gill Sans MT" w:hAnsi="Gill Sans MT"/>
          <w:i/>
          <w:highlight w:val="yellow"/>
        </w:rPr>
        <w:t xml:space="preserve">Las servidumbres, a menos que se hipotequen juntamente con el predio dominante, </w:t>
      </w:r>
      <w:r w:rsidRPr="00660CD0">
        <w:rPr>
          <w:rFonts w:ascii="Gill Sans MT" w:hAnsi="Gill Sans MT"/>
          <w:b/>
          <w:i/>
          <w:highlight w:val="yellow"/>
        </w:rPr>
        <w:t>y exceptuándose, en todo caso, la de aguas, la cual podrá ser hipotecada.</w:t>
      </w:r>
    </w:p>
    <w:p w:rsidR="00660CD0" w:rsidRPr="00660CD0" w:rsidRDefault="00660CD0" w:rsidP="00660CD0">
      <w:pPr>
        <w:ind w:left="708"/>
        <w:rPr>
          <w:rFonts w:ascii="Gill Sans MT" w:hAnsi="Gill Sans MT"/>
          <w:i/>
        </w:rPr>
      </w:pPr>
      <w:r w:rsidRPr="00660CD0">
        <w:rPr>
          <w:rFonts w:ascii="Gill Sans MT" w:hAnsi="Gill Sans MT"/>
          <w:i/>
        </w:rPr>
        <w:t>Segundo. Los usufructos legales, excepto el concedido al cónyuge viudo por el Código Civil.</w:t>
      </w:r>
    </w:p>
    <w:p w:rsidR="00660CD0" w:rsidRDefault="00660CD0" w:rsidP="00660CD0">
      <w:pPr>
        <w:ind w:left="708"/>
        <w:rPr>
          <w:rFonts w:ascii="Gill Sans MT" w:hAnsi="Gill Sans MT"/>
          <w:i/>
        </w:rPr>
      </w:pPr>
      <w:r w:rsidRPr="00660CD0">
        <w:rPr>
          <w:rFonts w:ascii="Gill Sans MT" w:hAnsi="Gill Sans MT"/>
          <w:i/>
        </w:rPr>
        <w:t>Tercero. El uso y la habitación.</w:t>
      </w:r>
    </w:p>
    <w:p w:rsidR="009609F5" w:rsidRDefault="009609F5" w:rsidP="00660CD0">
      <w:pPr>
        <w:ind w:left="708"/>
        <w:rPr>
          <w:rFonts w:ascii="Gill Sans MT" w:hAnsi="Gill Sans MT"/>
          <w:b/>
        </w:rPr>
      </w:pPr>
      <w:r w:rsidRPr="009609F5">
        <w:rPr>
          <w:rFonts w:ascii="Gill Sans MT" w:hAnsi="Gill Sans MT"/>
          <w:b/>
        </w:rPr>
        <w:t>d. Para que la hipoteca quede válidamente constituida es indispensable que el documento en que se constituya sea inscrito en el Registro de la Propiedad.</w:t>
      </w:r>
    </w:p>
    <w:p w:rsidR="00660CD0" w:rsidRPr="00660CD0" w:rsidRDefault="00660CD0" w:rsidP="00660CD0">
      <w:pPr>
        <w:ind w:left="708"/>
        <w:rPr>
          <w:rFonts w:ascii="Gill Sans MT" w:hAnsi="Gill Sans MT"/>
          <w:u w:val="single"/>
        </w:rPr>
      </w:pPr>
      <w:r w:rsidRPr="00660CD0">
        <w:rPr>
          <w:rFonts w:ascii="Gill Sans MT" w:hAnsi="Gill Sans MT"/>
          <w:u w:val="single"/>
        </w:rPr>
        <w:t>VERDADERO, en referencia al artículo 1875 de Código Civil:</w:t>
      </w:r>
    </w:p>
    <w:p w:rsidR="00660CD0" w:rsidRPr="00660CD0" w:rsidRDefault="00660CD0" w:rsidP="00660CD0">
      <w:pPr>
        <w:ind w:left="708"/>
        <w:rPr>
          <w:rFonts w:ascii="Gill Sans MT" w:hAnsi="Gill Sans MT"/>
          <w:i/>
          <w:highlight w:val="yellow"/>
        </w:rPr>
      </w:pPr>
      <w:r w:rsidRPr="00660CD0">
        <w:rPr>
          <w:rFonts w:ascii="Gill Sans MT" w:hAnsi="Gill Sans MT"/>
          <w:i/>
          <w:highlight w:val="yellow"/>
        </w:rPr>
        <w:t>Artículo 1875.</w:t>
      </w:r>
    </w:p>
    <w:p w:rsidR="00660CD0" w:rsidRPr="00660CD0" w:rsidRDefault="00660CD0" w:rsidP="00660CD0">
      <w:pPr>
        <w:ind w:left="708"/>
        <w:rPr>
          <w:rFonts w:ascii="Gill Sans MT" w:hAnsi="Gill Sans MT"/>
          <w:i/>
        </w:rPr>
      </w:pPr>
      <w:r w:rsidRPr="00660CD0">
        <w:rPr>
          <w:rFonts w:ascii="Gill Sans MT" w:hAnsi="Gill Sans MT"/>
          <w:i/>
          <w:highlight w:val="yellow"/>
        </w:rPr>
        <w:t>Además de los requisitos exigidos en el artículo 1.857, es indispensable, para que la hipoteca quede válidamente constituida, que el documento en que se constituya sea inscrito en el Registro de la Propiedad.</w:t>
      </w:r>
    </w:p>
    <w:p w:rsidR="00660CD0" w:rsidRPr="00660CD0" w:rsidRDefault="00660CD0" w:rsidP="00660CD0">
      <w:pPr>
        <w:ind w:left="708"/>
        <w:rPr>
          <w:rFonts w:ascii="Gill Sans MT" w:hAnsi="Gill Sans MT"/>
          <w:i/>
        </w:rPr>
      </w:pPr>
      <w:r w:rsidRPr="00660CD0">
        <w:rPr>
          <w:rFonts w:ascii="Gill Sans MT" w:hAnsi="Gill Sans MT"/>
          <w:i/>
        </w:rPr>
        <w:lastRenderedPageBreak/>
        <w:t>Las personas a cuyo favor establece hipoteca la ley, no tienen otro derecho que el de exigir el otorgamiento e inscripción del documento en que haya de formalizarse la hipoteca, salvo lo que dispone la Ley Hipotecaria en favor del Estado, las provincias y los pueblos, por el importe de la última anualidad de los tributos, así como de los aseguradores por el premio del seguro.</w:t>
      </w:r>
    </w:p>
    <w:p w:rsidR="009609F5" w:rsidRDefault="009609F5" w:rsidP="009609F5">
      <w:pPr>
        <w:ind w:left="708"/>
        <w:rPr>
          <w:rFonts w:ascii="Gill Sans MT" w:hAnsi="Gill Sans MT"/>
          <w:b/>
        </w:rPr>
      </w:pPr>
      <w:r w:rsidRPr="009609F5">
        <w:rPr>
          <w:rFonts w:ascii="Gill Sans MT" w:hAnsi="Gill Sans MT"/>
          <w:b/>
        </w:rPr>
        <w:t>e. No podrá constituirse hipoteca mobiliaria y prenda sin desplazamiento de posesión sobre bienes ya hipotecados o pignorados con el pacto de no volver a hipotecar o pignorar.</w:t>
      </w:r>
    </w:p>
    <w:p w:rsidR="00E25454" w:rsidRPr="00E25454" w:rsidRDefault="00E25454" w:rsidP="009609F5">
      <w:pPr>
        <w:ind w:left="708"/>
        <w:rPr>
          <w:rFonts w:ascii="Gill Sans MT" w:hAnsi="Gill Sans MT"/>
          <w:u w:val="single"/>
        </w:rPr>
      </w:pPr>
      <w:r w:rsidRPr="00E25454">
        <w:rPr>
          <w:rFonts w:ascii="Gill Sans MT" w:hAnsi="Gill Sans MT"/>
          <w:u w:val="single"/>
        </w:rPr>
        <w:t>FALSO.</w:t>
      </w:r>
    </w:p>
    <w:p w:rsidR="00E25454" w:rsidRDefault="00E25454" w:rsidP="00E25454">
      <w:pPr>
        <w:ind w:left="708"/>
        <w:rPr>
          <w:rFonts w:ascii="Gill Sans MT" w:hAnsi="Gill Sans MT"/>
          <w:u w:val="single"/>
        </w:rPr>
      </w:pPr>
      <w:r w:rsidRPr="00E25454">
        <w:rPr>
          <w:rFonts w:ascii="Gill Sans MT" w:hAnsi="Gill Sans MT"/>
          <w:u w:val="single"/>
        </w:rPr>
        <w:t>En referencia a la Ley de 16 de diciembre de 1954 sobre hipoteca mobiliaria y prenda sin desplazamiento de posesión.</w:t>
      </w:r>
    </w:p>
    <w:p w:rsidR="00E25454" w:rsidRPr="00E25454" w:rsidRDefault="00E25454" w:rsidP="00E25454">
      <w:pPr>
        <w:ind w:left="708"/>
        <w:rPr>
          <w:rFonts w:ascii="Gill Sans MT" w:hAnsi="Gill Sans MT"/>
          <w:highlight w:val="yellow"/>
          <w:u w:val="single"/>
        </w:rPr>
      </w:pPr>
      <w:r w:rsidRPr="00E25454">
        <w:rPr>
          <w:rFonts w:ascii="Gill Sans MT" w:hAnsi="Gill Sans MT"/>
          <w:i/>
          <w:highlight w:val="yellow"/>
        </w:rPr>
        <w:t>Artículo segundo.</w:t>
      </w:r>
    </w:p>
    <w:p w:rsidR="00E25454" w:rsidRPr="00E25454" w:rsidRDefault="00E25454" w:rsidP="00E25454">
      <w:pPr>
        <w:ind w:left="708"/>
        <w:rPr>
          <w:rFonts w:ascii="Gill Sans MT" w:hAnsi="Gill Sans MT"/>
          <w:i/>
        </w:rPr>
      </w:pPr>
      <w:r w:rsidRPr="00E25454">
        <w:rPr>
          <w:rFonts w:ascii="Gill Sans MT" w:hAnsi="Gill Sans MT"/>
          <w:i/>
          <w:highlight w:val="yellow"/>
        </w:rPr>
        <w:t>Carecerá de eficacia el pacto de no volver a hipotecar o pignorar los bienes ya hipotecados o pignorados, por lo que podrá constituirse hipoteca mobiliaria y prenda sin desplazamiento de posesión sobre bienes que ya estuvieren hipotecados o pignorados, aunque lo estén con el pacto de no volver a hipotecar o pignorar.</w:t>
      </w:r>
    </w:p>
    <w:p w:rsidR="00E25454" w:rsidRPr="00E25454" w:rsidRDefault="00E25454" w:rsidP="00E25454">
      <w:pPr>
        <w:ind w:left="708"/>
        <w:rPr>
          <w:rFonts w:ascii="Gill Sans MT" w:hAnsi="Gill Sans MT"/>
          <w:i/>
        </w:rPr>
      </w:pPr>
      <w:r w:rsidRPr="00E25454">
        <w:rPr>
          <w:rFonts w:ascii="Gill Sans MT" w:hAnsi="Gill Sans MT"/>
          <w:i/>
        </w:rPr>
        <w:t>También podrá constituirse hipoteca mobiliaria o prenda sin desplazamiento sobre el mismo derecho de hipoteca o prenda y sobre bienes embargados o cuyo precio de adquisición no se hallare íntegramente satisfecho.</w:t>
      </w:r>
    </w:p>
    <w:p w:rsidR="00E25454" w:rsidRDefault="00E25454" w:rsidP="00E25454">
      <w:pPr>
        <w:ind w:left="708"/>
        <w:rPr>
          <w:rFonts w:ascii="Gill Sans MT" w:hAnsi="Gill Sans MT"/>
          <w:i/>
        </w:rPr>
      </w:pPr>
      <w:r w:rsidRPr="00E25454">
        <w:rPr>
          <w:rFonts w:ascii="Gill Sans MT" w:hAnsi="Gill Sans MT"/>
          <w:i/>
        </w:rPr>
        <w:t>El presente apartado carecerá de efectos retroactivos.</w:t>
      </w:r>
    </w:p>
    <w:p w:rsidR="009609F5" w:rsidRPr="00E25454" w:rsidRDefault="009609F5" w:rsidP="00E25454">
      <w:pPr>
        <w:ind w:left="708"/>
        <w:rPr>
          <w:rFonts w:ascii="Gill Sans MT" w:hAnsi="Gill Sans MT"/>
          <w:i/>
        </w:rPr>
      </w:pPr>
      <w:r w:rsidRPr="009609F5">
        <w:rPr>
          <w:rFonts w:ascii="Gill Sans MT" w:hAnsi="Gill Sans MT"/>
          <w:b/>
        </w:rPr>
        <w:t>f. La acción pignoraticia prescribe a los cinco años contados desde que pueda ser legalmente ejercitada.</w:t>
      </w:r>
    </w:p>
    <w:p w:rsidR="00C97B1C" w:rsidRDefault="00E25454" w:rsidP="00C97B1C">
      <w:pPr>
        <w:ind w:left="708"/>
        <w:rPr>
          <w:rFonts w:ascii="Gill Sans MT" w:hAnsi="Gill Sans MT"/>
        </w:rPr>
      </w:pPr>
      <w:r w:rsidRPr="00C97B1C">
        <w:rPr>
          <w:rFonts w:ascii="Gill Sans MT" w:hAnsi="Gill Sans MT"/>
          <w:u w:val="single"/>
        </w:rPr>
        <w:t>FALSO</w:t>
      </w:r>
      <w:r>
        <w:rPr>
          <w:rFonts w:ascii="Gill Sans MT" w:hAnsi="Gill Sans MT"/>
        </w:rPr>
        <w:t xml:space="preserve">, por el artículo 128 de la </w:t>
      </w:r>
      <w:r w:rsidR="00C97B1C">
        <w:rPr>
          <w:rFonts w:ascii="Gill Sans MT" w:hAnsi="Gill Sans MT"/>
        </w:rPr>
        <w:t>Ley Hipotecaria, el cual dispone que:</w:t>
      </w:r>
    </w:p>
    <w:p w:rsidR="00E25454" w:rsidRPr="00C97B1C" w:rsidRDefault="00E25454" w:rsidP="00E25454">
      <w:pPr>
        <w:ind w:left="708"/>
        <w:rPr>
          <w:rFonts w:ascii="Gill Sans MT" w:hAnsi="Gill Sans MT"/>
          <w:i/>
        </w:rPr>
      </w:pPr>
      <w:r w:rsidRPr="00C97B1C">
        <w:rPr>
          <w:rFonts w:ascii="Gill Sans MT" w:hAnsi="Gill Sans MT"/>
          <w:i/>
        </w:rPr>
        <w:t>La acción hipotecaria prescribirá a los veinte años, contados desde que pueda ser ejercitada.</w:t>
      </w:r>
    </w:p>
    <w:p w:rsidR="00C97B1C" w:rsidRPr="00C97B1C" w:rsidRDefault="00C97B1C" w:rsidP="00C97B1C">
      <w:pPr>
        <w:ind w:left="708"/>
        <w:rPr>
          <w:rFonts w:ascii="Gill Sans MT" w:hAnsi="Gill Sans MT"/>
        </w:rPr>
      </w:pPr>
      <w:r w:rsidRPr="00C97B1C">
        <w:rPr>
          <w:rFonts w:ascii="Gill Sans MT" w:hAnsi="Gill Sans MT"/>
        </w:rPr>
        <w:t>Y el artículo 1964 establece que:</w:t>
      </w:r>
    </w:p>
    <w:p w:rsidR="00C97B1C" w:rsidRDefault="00E25454" w:rsidP="00C97B1C">
      <w:pPr>
        <w:ind w:left="708"/>
        <w:rPr>
          <w:rFonts w:ascii="Gill Sans MT" w:hAnsi="Gill Sans MT"/>
          <w:i/>
        </w:rPr>
      </w:pPr>
      <w:r w:rsidRPr="00C97B1C">
        <w:rPr>
          <w:rFonts w:ascii="Gill Sans MT" w:hAnsi="Gill Sans MT"/>
          <w:i/>
        </w:rPr>
        <w:t>1. La acción hipotecaria prescribe a los veinte años.</w:t>
      </w:r>
    </w:p>
    <w:p w:rsidR="009609F5" w:rsidRPr="00C97B1C" w:rsidRDefault="009609F5" w:rsidP="00C97B1C">
      <w:pPr>
        <w:ind w:left="708"/>
        <w:rPr>
          <w:rFonts w:ascii="Gill Sans MT" w:hAnsi="Gill Sans MT"/>
          <w:i/>
        </w:rPr>
      </w:pPr>
      <w:proofErr w:type="gramStart"/>
      <w:r w:rsidRPr="009609F5">
        <w:rPr>
          <w:rFonts w:ascii="Gill Sans MT" w:hAnsi="Gill Sans MT"/>
          <w:b/>
        </w:rPr>
        <w:t>g</w:t>
      </w:r>
      <w:proofErr w:type="gramEnd"/>
      <w:r w:rsidRPr="009609F5">
        <w:rPr>
          <w:rFonts w:ascii="Gill Sans MT" w:hAnsi="Gill Sans MT"/>
          <w:b/>
        </w:rPr>
        <w:t>. Podrán ser objeto de hipoteca mobiliaria los animales, así como sus crías y productos.</w:t>
      </w:r>
    </w:p>
    <w:p w:rsidR="00C97B1C" w:rsidRDefault="00C97B1C" w:rsidP="00C97B1C">
      <w:pPr>
        <w:ind w:left="708"/>
        <w:rPr>
          <w:rFonts w:ascii="Gill Sans MT" w:hAnsi="Gill Sans MT"/>
        </w:rPr>
      </w:pPr>
      <w:r w:rsidRPr="00C97B1C">
        <w:rPr>
          <w:rFonts w:ascii="Gill Sans MT" w:hAnsi="Gill Sans MT"/>
          <w:u w:val="single"/>
        </w:rPr>
        <w:t>FALSO</w:t>
      </w:r>
      <w:r>
        <w:rPr>
          <w:rFonts w:ascii="Gill Sans MT" w:hAnsi="Gill Sans MT"/>
        </w:rPr>
        <w:t xml:space="preserve">, por el artículo 52 de la </w:t>
      </w:r>
      <w:r w:rsidRPr="00C97B1C">
        <w:rPr>
          <w:rFonts w:ascii="Gill Sans MT" w:hAnsi="Gill Sans MT"/>
        </w:rPr>
        <w:t>Ley de 16 de diciembre de 1954 sobre hipoteca mobiliaria y prenda sin desplazamiento de posesión.</w:t>
      </w:r>
    </w:p>
    <w:p w:rsidR="00C97B1C" w:rsidRPr="00C97B1C" w:rsidRDefault="00C97B1C" w:rsidP="00C97B1C">
      <w:pPr>
        <w:ind w:left="708"/>
        <w:rPr>
          <w:rFonts w:ascii="Gill Sans MT" w:hAnsi="Gill Sans MT"/>
        </w:rPr>
      </w:pPr>
      <w:r w:rsidRPr="00C97B1C">
        <w:rPr>
          <w:rFonts w:ascii="Gill Sans MT" w:hAnsi="Gill Sans MT"/>
          <w:i/>
        </w:rPr>
        <w:t>Artículo cincuenta y dos.</w:t>
      </w:r>
    </w:p>
    <w:p w:rsidR="00C97B1C" w:rsidRPr="00C97B1C" w:rsidRDefault="00C97B1C" w:rsidP="00C97B1C">
      <w:pPr>
        <w:ind w:left="708"/>
        <w:rPr>
          <w:rFonts w:ascii="Gill Sans MT" w:hAnsi="Gill Sans MT"/>
          <w:i/>
        </w:rPr>
      </w:pPr>
      <w:r w:rsidRPr="00C97B1C">
        <w:rPr>
          <w:rFonts w:ascii="Gill Sans MT" w:hAnsi="Gill Sans MT"/>
          <w:i/>
          <w:highlight w:val="yellow"/>
        </w:rPr>
        <w:t>Podrán constituir prenda sin desplazamiento los titulares legítimos de explotaciones agrícolas, forestales y pecuarias sobre los siguientes bienes:</w:t>
      </w:r>
    </w:p>
    <w:p w:rsidR="00C97B1C" w:rsidRPr="00C97B1C" w:rsidRDefault="00C97B1C" w:rsidP="00C97B1C">
      <w:pPr>
        <w:ind w:left="708"/>
        <w:rPr>
          <w:rFonts w:ascii="Gill Sans MT" w:hAnsi="Gill Sans MT"/>
          <w:i/>
        </w:rPr>
      </w:pPr>
      <w:r w:rsidRPr="00C97B1C">
        <w:rPr>
          <w:rFonts w:ascii="Gill Sans MT" w:hAnsi="Gill Sans MT"/>
          <w:i/>
        </w:rPr>
        <w:t>Primero. Los frutos pendientes y las cosechas esperadas dentro del año agrícola en que se celebre el contrato.</w:t>
      </w:r>
    </w:p>
    <w:p w:rsidR="00C97B1C" w:rsidRPr="00C97B1C" w:rsidRDefault="00C97B1C" w:rsidP="00C97B1C">
      <w:pPr>
        <w:ind w:left="708"/>
        <w:rPr>
          <w:rFonts w:ascii="Gill Sans MT" w:hAnsi="Gill Sans MT"/>
          <w:i/>
        </w:rPr>
      </w:pPr>
      <w:r w:rsidRPr="00C97B1C">
        <w:rPr>
          <w:rFonts w:ascii="Gill Sans MT" w:hAnsi="Gill Sans MT"/>
          <w:i/>
        </w:rPr>
        <w:lastRenderedPageBreak/>
        <w:t>Segundo. Los frutos separados o productos de dichas explotaciones. Si no estuvieren almacenados, se determinará el lugar en que hubieren de depositarse.</w:t>
      </w:r>
    </w:p>
    <w:p w:rsidR="00C97B1C" w:rsidRPr="00C97B1C" w:rsidRDefault="00C97B1C" w:rsidP="00C97B1C">
      <w:pPr>
        <w:ind w:left="708"/>
        <w:rPr>
          <w:rFonts w:ascii="Gill Sans MT" w:hAnsi="Gill Sans MT"/>
          <w:i/>
        </w:rPr>
      </w:pPr>
      <w:r w:rsidRPr="00C97B1C">
        <w:rPr>
          <w:rFonts w:ascii="Gill Sans MT" w:hAnsi="Gill Sans MT"/>
          <w:i/>
          <w:highlight w:val="yellow"/>
        </w:rPr>
        <w:t>Tercero. Los animales, así como sus crías y productos.</w:t>
      </w:r>
    </w:p>
    <w:p w:rsidR="00C97B1C" w:rsidRDefault="00C97B1C" w:rsidP="00C97B1C">
      <w:pPr>
        <w:ind w:left="708"/>
        <w:rPr>
          <w:rFonts w:ascii="Gill Sans MT" w:hAnsi="Gill Sans MT"/>
          <w:i/>
        </w:rPr>
      </w:pPr>
      <w:r w:rsidRPr="00C97B1C">
        <w:rPr>
          <w:rFonts w:ascii="Gill Sans MT" w:hAnsi="Gill Sans MT"/>
          <w:i/>
        </w:rPr>
        <w:t>Cuarto. Las máquinas y aperos de las referidas explotaciones.</w:t>
      </w:r>
    </w:p>
    <w:p w:rsidR="009609F5" w:rsidRPr="00C97B1C" w:rsidRDefault="009609F5" w:rsidP="00C97B1C">
      <w:pPr>
        <w:ind w:left="708"/>
        <w:rPr>
          <w:rFonts w:ascii="Gill Sans MT" w:hAnsi="Gill Sans MT"/>
          <w:i/>
        </w:rPr>
      </w:pPr>
      <w:r w:rsidRPr="009609F5">
        <w:rPr>
          <w:rFonts w:ascii="Gill Sans MT" w:hAnsi="Gill Sans MT"/>
          <w:b/>
        </w:rPr>
        <w:t xml:space="preserve">h. No son susceptibles de hipoteca mobiliaria los </w:t>
      </w:r>
      <w:r w:rsidRPr="00595233">
        <w:rPr>
          <w:rFonts w:ascii="Gill Sans MT" w:hAnsi="Gill Sans MT"/>
          <w:b/>
          <w:highlight w:val="green"/>
          <w:u w:val="single"/>
        </w:rPr>
        <w:t>derechos de propiedad</w:t>
      </w:r>
      <w:r w:rsidRPr="00595233">
        <w:rPr>
          <w:rFonts w:ascii="Gill Sans MT" w:hAnsi="Gill Sans MT"/>
          <w:b/>
          <w:u w:val="single"/>
        </w:rPr>
        <w:t xml:space="preserve"> </w:t>
      </w:r>
      <w:r w:rsidRPr="00595233">
        <w:rPr>
          <w:rFonts w:ascii="Gill Sans MT" w:hAnsi="Gill Sans MT"/>
          <w:b/>
          <w:highlight w:val="green"/>
          <w:u w:val="single"/>
        </w:rPr>
        <w:t>intelectual</w:t>
      </w:r>
      <w:r w:rsidRPr="00595233">
        <w:rPr>
          <w:rFonts w:ascii="Gill Sans MT" w:hAnsi="Gill Sans MT"/>
          <w:b/>
          <w:u w:val="single"/>
        </w:rPr>
        <w:t xml:space="preserve"> registrables pero no registrados</w:t>
      </w:r>
      <w:r w:rsidRPr="009609F5">
        <w:rPr>
          <w:rFonts w:ascii="Gill Sans MT" w:hAnsi="Gill Sans MT"/>
          <w:b/>
        </w:rPr>
        <w:t>.</w:t>
      </w:r>
    </w:p>
    <w:p w:rsidR="00595233" w:rsidRDefault="00595233" w:rsidP="00595233">
      <w:pPr>
        <w:ind w:left="708"/>
        <w:rPr>
          <w:rFonts w:ascii="Gill Sans MT" w:hAnsi="Gill Sans MT"/>
          <w:u w:val="single"/>
        </w:rPr>
      </w:pPr>
      <w:r>
        <w:rPr>
          <w:rFonts w:ascii="Gill Sans MT" w:hAnsi="Gill Sans MT"/>
          <w:u w:val="single"/>
        </w:rPr>
        <w:t>FALSO.</w:t>
      </w:r>
    </w:p>
    <w:p w:rsidR="00C97B1C" w:rsidRPr="00595233" w:rsidRDefault="00595233" w:rsidP="00595233">
      <w:pPr>
        <w:ind w:left="708"/>
        <w:rPr>
          <w:rFonts w:ascii="Gill Sans MT" w:hAnsi="Gill Sans MT"/>
          <w:u w:val="single"/>
        </w:rPr>
      </w:pPr>
      <w:r w:rsidRPr="00595233">
        <w:rPr>
          <w:rFonts w:ascii="Gill Sans MT" w:hAnsi="Gill Sans MT"/>
          <w:u w:val="single"/>
        </w:rPr>
        <w:t>En referencia al a</w:t>
      </w:r>
      <w:r w:rsidR="00C97B1C" w:rsidRPr="00595233">
        <w:rPr>
          <w:rFonts w:ascii="Gill Sans MT" w:hAnsi="Gill Sans MT"/>
          <w:u w:val="single"/>
        </w:rPr>
        <w:t>rtículo cuarenta y cinco</w:t>
      </w:r>
      <w:r w:rsidRPr="00595233">
        <w:rPr>
          <w:rFonts w:ascii="Gill Sans MT" w:hAnsi="Gill Sans MT"/>
          <w:u w:val="single"/>
        </w:rPr>
        <w:t xml:space="preserve"> de la Ley de 16 de diciembre de 1954 sobre hipoteca mobiliaria y prenda sin desplazamiento de posesión.</w:t>
      </w:r>
    </w:p>
    <w:p w:rsidR="00C97B1C" w:rsidRPr="00C97B1C" w:rsidRDefault="00C97B1C" w:rsidP="00C97B1C">
      <w:pPr>
        <w:ind w:left="708"/>
        <w:rPr>
          <w:rFonts w:ascii="Gill Sans MT" w:hAnsi="Gill Sans MT"/>
        </w:rPr>
      </w:pPr>
      <w:r w:rsidRPr="00595233">
        <w:rPr>
          <w:rFonts w:ascii="Gill Sans MT" w:hAnsi="Gill Sans MT"/>
          <w:highlight w:val="yellow"/>
        </w:rPr>
        <w:t xml:space="preserve">No son susceptibles de hipoteca mobiliaria los derechos de </w:t>
      </w:r>
      <w:r w:rsidRPr="00595233">
        <w:rPr>
          <w:rFonts w:ascii="Gill Sans MT" w:hAnsi="Gill Sans MT"/>
          <w:b/>
          <w:highlight w:val="yellow"/>
        </w:rPr>
        <w:t>propiedad industrial</w:t>
      </w:r>
      <w:r w:rsidRPr="00595233">
        <w:rPr>
          <w:rFonts w:ascii="Gill Sans MT" w:hAnsi="Gill Sans MT"/>
          <w:highlight w:val="yellow"/>
        </w:rPr>
        <w:t xml:space="preserve"> registrables pero no registrados</w:t>
      </w:r>
      <w:r w:rsidRPr="00C97B1C">
        <w:rPr>
          <w:rFonts w:ascii="Gill Sans MT" w:hAnsi="Gill Sans MT"/>
        </w:rPr>
        <w:t xml:space="preserve">, los derechos personalísimos, carentes de </w:t>
      </w:r>
      <w:proofErr w:type="gramStart"/>
      <w:r w:rsidRPr="00C97B1C">
        <w:rPr>
          <w:rFonts w:ascii="Gill Sans MT" w:hAnsi="Gill Sans MT"/>
        </w:rPr>
        <w:t>contenido patrimonial o no enajenables</w:t>
      </w:r>
      <w:proofErr w:type="gramEnd"/>
      <w:r w:rsidRPr="00C97B1C">
        <w:rPr>
          <w:rFonts w:ascii="Gill Sans MT" w:hAnsi="Gill Sans MT"/>
        </w:rPr>
        <w:t xml:space="preserve"> y, en general, los que no sean susceptibles de apropiación individual.</w:t>
      </w:r>
    </w:p>
    <w:p w:rsidR="009609F5" w:rsidRPr="009609F5" w:rsidRDefault="009609F5" w:rsidP="009609F5">
      <w:pPr>
        <w:rPr>
          <w:rFonts w:ascii="Gill Sans MT" w:hAnsi="Gill Sans MT"/>
          <w:b/>
        </w:rPr>
      </w:pPr>
      <w:r w:rsidRPr="009609F5">
        <w:rPr>
          <w:rFonts w:ascii="Gill Sans MT" w:hAnsi="Gill Sans MT"/>
          <w:b/>
        </w:rPr>
        <w:t>4. Enumere los actos o contratos que deben constar en documento público de acuerdo con lo dispuesto en el artículo 1280 del Código civil.</w:t>
      </w:r>
    </w:p>
    <w:p w:rsidR="006675F0" w:rsidRPr="006675F0" w:rsidRDefault="006675F0" w:rsidP="009609F5">
      <w:pPr>
        <w:rPr>
          <w:rFonts w:ascii="Gill Sans MT" w:hAnsi="Gill Sans MT"/>
        </w:rPr>
      </w:pPr>
      <w:r w:rsidRPr="006675F0">
        <w:rPr>
          <w:rFonts w:ascii="Gill Sans MT" w:hAnsi="Gill Sans MT"/>
        </w:rPr>
        <w:t>Según el artículo 1.280 del Real Decreto de 24 de julio de 1889 por el que se publica el Código Civil:</w:t>
      </w:r>
    </w:p>
    <w:p w:rsidR="006675F0" w:rsidRPr="006675F0" w:rsidRDefault="006675F0" w:rsidP="006675F0">
      <w:pPr>
        <w:rPr>
          <w:rFonts w:ascii="Gill Sans MT" w:hAnsi="Gill Sans MT"/>
          <w:i/>
        </w:rPr>
      </w:pPr>
      <w:r w:rsidRPr="006675F0">
        <w:rPr>
          <w:rFonts w:ascii="Gill Sans MT" w:hAnsi="Gill Sans MT"/>
          <w:i/>
        </w:rPr>
        <w:t>Deberán constar en documento público:</w:t>
      </w:r>
    </w:p>
    <w:p w:rsidR="006675F0" w:rsidRPr="006675F0" w:rsidRDefault="006675F0" w:rsidP="006675F0">
      <w:pPr>
        <w:ind w:left="708"/>
        <w:rPr>
          <w:rFonts w:ascii="Gill Sans MT" w:hAnsi="Gill Sans MT"/>
          <w:i/>
        </w:rPr>
      </w:pPr>
      <w:r w:rsidRPr="006675F0">
        <w:rPr>
          <w:rFonts w:ascii="Gill Sans MT" w:hAnsi="Gill Sans MT"/>
          <w:i/>
        </w:rPr>
        <w:t>1. Los actos y contratos que tengan por objeto la creación, transmisión, modificación o extinción de derechos reales sobre bienes inmuebles.</w:t>
      </w:r>
    </w:p>
    <w:p w:rsidR="006675F0" w:rsidRPr="006675F0" w:rsidRDefault="006675F0" w:rsidP="006675F0">
      <w:pPr>
        <w:ind w:left="708"/>
        <w:rPr>
          <w:rFonts w:ascii="Gill Sans MT" w:hAnsi="Gill Sans MT"/>
          <w:i/>
        </w:rPr>
      </w:pPr>
      <w:r w:rsidRPr="006675F0">
        <w:rPr>
          <w:rFonts w:ascii="Gill Sans MT" w:hAnsi="Gill Sans MT"/>
          <w:i/>
        </w:rPr>
        <w:t>2. Los arrendamientos de estos mismos bienes por seis o más años, siempre que deban perjudicar a tercero.</w:t>
      </w:r>
    </w:p>
    <w:p w:rsidR="006675F0" w:rsidRPr="006675F0" w:rsidRDefault="006675F0" w:rsidP="006675F0">
      <w:pPr>
        <w:ind w:left="708"/>
        <w:rPr>
          <w:rFonts w:ascii="Gill Sans MT" w:hAnsi="Gill Sans MT"/>
          <w:i/>
        </w:rPr>
      </w:pPr>
      <w:r w:rsidRPr="006675F0">
        <w:rPr>
          <w:rFonts w:ascii="Gill Sans MT" w:hAnsi="Gill Sans MT"/>
          <w:i/>
        </w:rPr>
        <w:t>3. Las capitulaciones matrimoniales y sus modificaciones.</w:t>
      </w:r>
    </w:p>
    <w:p w:rsidR="006675F0" w:rsidRPr="006675F0" w:rsidRDefault="006675F0" w:rsidP="006675F0">
      <w:pPr>
        <w:ind w:left="708"/>
        <w:rPr>
          <w:rFonts w:ascii="Gill Sans MT" w:hAnsi="Gill Sans MT"/>
          <w:i/>
        </w:rPr>
      </w:pPr>
      <w:r w:rsidRPr="006675F0">
        <w:rPr>
          <w:rFonts w:ascii="Gill Sans MT" w:hAnsi="Gill Sans MT"/>
          <w:i/>
        </w:rPr>
        <w:t>4. La cesión, repudiación y renuncia de los derechos hereditarios o de los de la sociedad conyugal.</w:t>
      </w:r>
    </w:p>
    <w:p w:rsidR="006675F0" w:rsidRPr="006675F0" w:rsidRDefault="006675F0" w:rsidP="006675F0">
      <w:pPr>
        <w:ind w:left="708"/>
        <w:rPr>
          <w:rFonts w:ascii="Gill Sans MT" w:hAnsi="Gill Sans MT"/>
          <w:i/>
        </w:rPr>
      </w:pPr>
      <w:r w:rsidRPr="006675F0">
        <w:rPr>
          <w:rFonts w:ascii="Gill Sans MT" w:hAnsi="Gill Sans MT"/>
          <w:i/>
        </w:rPr>
        <w:t>5. El poder para contraer matrimonio, el general para pleitos y los especiales que deban presentarse en juicio; el poder para administrar bienes, y de cualquier otro que tenga por objeto un acto redactado o que deba redactarse en escritura pública, o haya de perjudicar a tercero.</w:t>
      </w:r>
    </w:p>
    <w:p w:rsidR="006675F0" w:rsidRPr="006675F0" w:rsidRDefault="006675F0" w:rsidP="006675F0">
      <w:pPr>
        <w:ind w:left="708"/>
        <w:rPr>
          <w:rFonts w:ascii="Gill Sans MT" w:hAnsi="Gill Sans MT"/>
          <w:i/>
        </w:rPr>
      </w:pPr>
      <w:r w:rsidRPr="006675F0">
        <w:rPr>
          <w:rFonts w:ascii="Gill Sans MT" w:hAnsi="Gill Sans MT"/>
          <w:i/>
        </w:rPr>
        <w:t>6. La cesión de acciones o derechos procedentes de un acto consignado en escritura pública.</w:t>
      </w:r>
    </w:p>
    <w:p w:rsidR="006675F0" w:rsidRPr="006675F0" w:rsidRDefault="006675F0" w:rsidP="006675F0">
      <w:pPr>
        <w:rPr>
          <w:rFonts w:ascii="Gill Sans MT" w:hAnsi="Gill Sans MT"/>
          <w:i/>
        </w:rPr>
      </w:pPr>
      <w:r w:rsidRPr="006675F0">
        <w:rPr>
          <w:rFonts w:ascii="Gill Sans MT" w:hAnsi="Gill Sans MT"/>
          <w:i/>
        </w:rPr>
        <w:t>También deberán hacerse constar por escrito, aunque sea privado, los demás contratos en que la cuantía de las prestaciones de uno o de los dos contratantes exceda de 1.500 pesetas.</w:t>
      </w:r>
    </w:p>
    <w:p w:rsidR="006675F0" w:rsidRDefault="006675F0" w:rsidP="009609F5">
      <w:pPr>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5. Indique si las siguientes afirmaciones son verdaderas (V) o falsas (F) de conformidad con las disposiciones del Código civil.</w:t>
      </w:r>
    </w:p>
    <w:p w:rsidR="00160A04" w:rsidRDefault="009609F5" w:rsidP="009609F5">
      <w:pPr>
        <w:ind w:left="708"/>
        <w:rPr>
          <w:rFonts w:ascii="Gill Sans MT" w:hAnsi="Gill Sans MT"/>
          <w:b/>
        </w:rPr>
      </w:pPr>
      <w:r w:rsidRPr="009609F5">
        <w:rPr>
          <w:rFonts w:ascii="Gill Sans MT" w:hAnsi="Gill Sans MT"/>
          <w:b/>
        </w:rPr>
        <w:lastRenderedPageBreak/>
        <w:t>a. La aceptación de la herencia puede hacerse bajo condición.</w:t>
      </w:r>
      <w:r w:rsidR="00160EB6">
        <w:rPr>
          <w:rFonts w:ascii="Gill Sans MT" w:hAnsi="Gill Sans MT"/>
          <w:b/>
        </w:rPr>
        <w:t xml:space="preserve"> </w:t>
      </w:r>
    </w:p>
    <w:p w:rsidR="009609F5" w:rsidRPr="00160EB6" w:rsidRDefault="00160EB6" w:rsidP="009609F5">
      <w:pPr>
        <w:ind w:left="708"/>
        <w:rPr>
          <w:rFonts w:ascii="Gill Sans MT" w:hAnsi="Gill Sans MT"/>
          <w:u w:val="single"/>
        </w:rPr>
      </w:pPr>
      <w:r w:rsidRPr="00160EB6">
        <w:rPr>
          <w:rFonts w:ascii="Gill Sans MT" w:hAnsi="Gill Sans MT"/>
          <w:u w:val="single"/>
        </w:rPr>
        <w:t>FALSO</w:t>
      </w:r>
      <w:r>
        <w:rPr>
          <w:rFonts w:ascii="Gill Sans MT" w:hAnsi="Gill Sans MT"/>
          <w:u w:val="single"/>
        </w:rPr>
        <w:t>,</w:t>
      </w:r>
      <w:r w:rsidRPr="00160EB6">
        <w:rPr>
          <w:rFonts w:ascii="Gill Sans MT" w:hAnsi="Gill Sans MT"/>
          <w:u w:val="single"/>
        </w:rPr>
        <w:t xml:space="preserve"> </w:t>
      </w:r>
      <w:r>
        <w:rPr>
          <w:rFonts w:ascii="Gill Sans MT" w:hAnsi="Gill Sans MT"/>
          <w:u w:val="single"/>
        </w:rPr>
        <w:t>en base a lo</w:t>
      </w:r>
      <w:r w:rsidRPr="00160EB6">
        <w:rPr>
          <w:rFonts w:ascii="Gill Sans MT" w:hAnsi="Gill Sans MT"/>
          <w:u w:val="single"/>
        </w:rPr>
        <w:t xml:space="preserve"> dispuesto en el artículo 990 del Código Civil.</w:t>
      </w:r>
    </w:p>
    <w:p w:rsidR="00160EB6" w:rsidRPr="00160EB6" w:rsidRDefault="00160EB6" w:rsidP="00160EB6">
      <w:pPr>
        <w:ind w:left="708"/>
        <w:rPr>
          <w:rFonts w:ascii="Gill Sans MT" w:hAnsi="Gill Sans MT"/>
          <w:i/>
        </w:rPr>
      </w:pPr>
      <w:r w:rsidRPr="00160EB6">
        <w:rPr>
          <w:rFonts w:ascii="Gill Sans MT" w:hAnsi="Gill Sans MT"/>
          <w:i/>
        </w:rPr>
        <w:t>Artículo 990.</w:t>
      </w:r>
    </w:p>
    <w:p w:rsidR="00D255A2" w:rsidRPr="00160EB6" w:rsidRDefault="00160EB6" w:rsidP="00160EB6">
      <w:pPr>
        <w:ind w:left="708"/>
        <w:rPr>
          <w:rFonts w:ascii="Gill Sans MT" w:hAnsi="Gill Sans MT"/>
          <w:i/>
        </w:rPr>
      </w:pPr>
      <w:r w:rsidRPr="00160EB6">
        <w:rPr>
          <w:rFonts w:ascii="Gill Sans MT" w:hAnsi="Gill Sans MT"/>
          <w:i/>
        </w:rPr>
        <w:t xml:space="preserve">La aceptación o la repudiación de la herencia no </w:t>
      </w:r>
      <w:proofErr w:type="gramStart"/>
      <w:r w:rsidRPr="00160EB6">
        <w:rPr>
          <w:rFonts w:ascii="Gill Sans MT" w:hAnsi="Gill Sans MT"/>
          <w:i/>
        </w:rPr>
        <w:t>podrá</w:t>
      </w:r>
      <w:proofErr w:type="gramEnd"/>
      <w:r w:rsidRPr="00160EB6">
        <w:rPr>
          <w:rFonts w:ascii="Gill Sans MT" w:hAnsi="Gill Sans MT"/>
          <w:i/>
        </w:rPr>
        <w:t xml:space="preserve"> hacerse en parte, a plazo, ni condicionalmente.</w:t>
      </w:r>
    </w:p>
    <w:p w:rsidR="00160A04" w:rsidRDefault="009609F5" w:rsidP="009609F5">
      <w:pPr>
        <w:ind w:left="708"/>
        <w:rPr>
          <w:rFonts w:ascii="Gill Sans MT" w:hAnsi="Gill Sans MT"/>
          <w:b/>
        </w:rPr>
      </w:pPr>
      <w:r w:rsidRPr="009609F5">
        <w:rPr>
          <w:rFonts w:ascii="Gill Sans MT" w:hAnsi="Gill Sans MT"/>
          <w:b/>
        </w:rPr>
        <w:t>b. En la aceptación pura y simple de la herencia el heredero responde de todas las cargas de la herencia incluso con sus propios bienes.</w:t>
      </w:r>
      <w:r w:rsidR="00160EB6">
        <w:rPr>
          <w:rFonts w:ascii="Gill Sans MT" w:hAnsi="Gill Sans MT"/>
          <w:b/>
        </w:rPr>
        <w:t xml:space="preserve"> </w:t>
      </w:r>
    </w:p>
    <w:p w:rsidR="009609F5" w:rsidRPr="009609F5" w:rsidRDefault="00160EB6" w:rsidP="009609F5">
      <w:pPr>
        <w:ind w:left="708"/>
        <w:rPr>
          <w:rFonts w:ascii="Gill Sans MT" w:hAnsi="Gill Sans MT"/>
          <w:b/>
        </w:rPr>
      </w:pPr>
      <w:r w:rsidRPr="00160EB6">
        <w:rPr>
          <w:rFonts w:ascii="Gill Sans MT" w:hAnsi="Gill Sans MT"/>
          <w:u w:val="single"/>
        </w:rPr>
        <w:t>VERDADERO</w:t>
      </w:r>
      <w:r>
        <w:rPr>
          <w:rFonts w:ascii="Gill Sans MT" w:hAnsi="Gill Sans MT"/>
          <w:u w:val="single"/>
        </w:rPr>
        <w:t>, en base a lo dispuesto en el artículo 1003 del Código Civil.</w:t>
      </w:r>
    </w:p>
    <w:p w:rsidR="00160EB6" w:rsidRPr="00160EB6" w:rsidRDefault="00160EB6" w:rsidP="00160EB6">
      <w:pPr>
        <w:ind w:left="708"/>
        <w:rPr>
          <w:rFonts w:ascii="Gill Sans MT" w:hAnsi="Gill Sans MT"/>
          <w:i/>
        </w:rPr>
      </w:pPr>
      <w:r w:rsidRPr="00160EB6">
        <w:rPr>
          <w:rFonts w:ascii="Gill Sans MT" w:hAnsi="Gill Sans MT"/>
          <w:i/>
        </w:rPr>
        <w:t>Artículo 1003.</w:t>
      </w:r>
    </w:p>
    <w:p w:rsidR="00160EB6" w:rsidRDefault="00160EB6" w:rsidP="00160EB6">
      <w:pPr>
        <w:ind w:left="708"/>
        <w:rPr>
          <w:rFonts w:ascii="Gill Sans MT" w:hAnsi="Gill Sans MT"/>
          <w:i/>
        </w:rPr>
      </w:pPr>
      <w:r w:rsidRPr="00160EB6">
        <w:rPr>
          <w:rFonts w:ascii="Gill Sans MT" w:hAnsi="Gill Sans MT"/>
          <w:i/>
        </w:rPr>
        <w:t>Por la aceptación pura y simple, o sin beneficio de inventario, quedará el heredero responsable de todas las cargas de la herencia, no sólo con los bienes de ésta, sino también con los suyos propios.</w:t>
      </w:r>
    </w:p>
    <w:p w:rsidR="00160A04" w:rsidRDefault="009609F5" w:rsidP="00160EB6">
      <w:pPr>
        <w:ind w:left="708"/>
        <w:rPr>
          <w:rFonts w:ascii="Gill Sans MT" w:hAnsi="Gill Sans MT"/>
          <w:b/>
        </w:rPr>
      </w:pPr>
      <w:r w:rsidRPr="009609F5">
        <w:rPr>
          <w:rFonts w:ascii="Gill Sans MT" w:hAnsi="Gill Sans MT"/>
          <w:b/>
        </w:rPr>
        <w:t>c. El heredero solo podrá aceptar la herencia a beneficio de inventario si el testador no se lo ha prohibido.</w:t>
      </w:r>
      <w:r w:rsidR="00160EB6">
        <w:rPr>
          <w:rFonts w:ascii="Gill Sans MT" w:hAnsi="Gill Sans MT"/>
          <w:b/>
        </w:rPr>
        <w:t xml:space="preserve"> </w:t>
      </w:r>
    </w:p>
    <w:p w:rsidR="009609F5" w:rsidRPr="00160EB6" w:rsidRDefault="00160EB6" w:rsidP="00160EB6">
      <w:pPr>
        <w:ind w:left="708"/>
        <w:rPr>
          <w:rFonts w:ascii="Gill Sans MT" w:hAnsi="Gill Sans MT"/>
          <w:i/>
          <w:u w:val="single"/>
        </w:rPr>
      </w:pPr>
      <w:r w:rsidRPr="00160EB6">
        <w:rPr>
          <w:rFonts w:ascii="Gill Sans MT" w:hAnsi="Gill Sans MT"/>
          <w:u w:val="single"/>
        </w:rPr>
        <w:t>FALSO, por lo establecido en el artículo 1010 del Código Civil:</w:t>
      </w:r>
    </w:p>
    <w:p w:rsidR="00160EB6" w:rsidRPr="00160EB6" w:rsidRDefault="00160EB6" w:rsidP="00160EB6">
      <w:pPr>
        <w:ind w:left="708"/>
        <w:rPr>
          <w:rFonts w:ascii="Gill Sans MT" w:hAnsi="Gill Sans MT"/>
          <w:i/>
          <w:highlight w:val="yellow"/>
        </w:rPr>
      </w:pPr>
      <w:r w:rsidRPr="00160EB6">
        <w:rPr>
          <w:rFonts w:ascii="Gill Sans MT" w:hAnsi="Gill Sans MT"/>
          <w:i/>
          <w:highlight w:val="yellow"/>
        </w:rPr>
        <w:t>Artículo 1010.</w:t>
      </w:r>
    </w:p>
    <w:p w:rsidR="00160EB6" w:rsidRPr="00160EB6" w:rsidRDefault="00160EB6" w:rsidP="00160EB6">
      <w:pPr>
        <w:ind w:left="708"/>
        <w:rPr>
          <w:rFonts w:ascii="Gill Sans MT" w:hAnsi="Gill Sans MT"/>
          <w:i/>
        </w:rPr>
      </w:pPr>
      <w:r w:rsidRPr="00160EB6">
        <w:rPr>
          <w:rFonts w:ascii="Gill Sans MT" w:hAnsi="Gill Sans MT"/>
          <w:i/>
          <w:highlight w:val="yellow"/>
        </w:rPr>
        <w:t>Todo heredero puede aceptar la herencia a beneficio de inventario, aunque el testador se lo haya prohibido.</w:t>
      </w:r>
    </w:p>
    <w:p w:rsidR="00160EB6" w:rsidRDefault="00160EB6" w:rsidP="00160EB6">
      <w:pPr>
        <w:ind w:left="708"/>
        <w:rPr>
          <w:rFonts w:ascii="Gill Sans MT" w:hAnsi="Gill Sans MT"/>
          <w:i/>
        </w:rPr>
      </w:pPr>
      <w:r w:rsidRPr="00160EB6">
        <w:rPr>
          <w:rFonts w:ascii="Gill Sans MT" w:hAnsi="Gill Sans MT"/>
          <w:i/>
        </w:rPr>
        <w:t>También podrá pedir la formación de inventario antes de aceptar o repudiar la herencia, para deliberar sobre este punto.</w:t>
      </w:r>
    </w:p>
    <w:p w:rsidR="00160A04" w:rsidRDefault="009609F5" w:rsidP="00160EB6">
      <w:pPr>
        <w:ind w:left="708"/>
        <w:rPr>
          <w:rFonts w:ascii="Gill Sans MT" w:hAnsi="Gill Sans MT"/>
          <w:b/>
        </w:rPr>
      </w:pPr>
      <w:r w:rsidRPr="009609F5">
        <w:rPr>
          <w:rFonts w:ascii="Gill Sans MT" w:hAnsi="Gill Sans MT"/>
          <w:b/>
        </w:rPr>
        <w:t>d. El heredero que sea al mismo tiempo legatario no podrá renunciar a la herencia y aceptar el legado.</w:t>
      </w:r>
      <w:r w:rsidR="00393F10">
        <w:rPr>
          <w:rFonts w:ascii="Gill Sans MT" w:hAnsi="Gill Sans MT"/>
          <w:b/>
        </w:rPr>
        <w:t xml:space="preserve"> </w:t>
      </w:r>
    </w:p>
    <w:p w:rsidR="009609F5" w:rsidRPr="00393F10" w:rsidRDefault="00393F10" w:rsidP="00160EB6">
      <w:pPr>
        <w:ind w:left="708"/>
        <w:rPr>
          <w:rFonts w:ascii="Gill Sans MT" w:hAnsi="Gill Sans MT"/>
          <w:i/>
          <w:u w:val="single"/>
        </w:rPr>
      </w:pPr>
      <w:r w:rsidRPr="00393F10">
        <w:rPr>
          <w:rFonts w:ascii="Gill Sans MT" w:hAnsi="Gill Sans MT"/>
          <w:u w:val="single"/>
        </w:rPr>
        <w:t>FALSO, por lo establecido en el artículo 890 del Código Civil:</w:t>
      </w:r>
    </w:p>
    <w:p w:rsidR="00393F10" w:rsidRPr="00393F10" w:rsidRDefault="00393F10" w:rsidP="00393F10">
      <w:pPr>
        <w:ind w:left="708"/>
        <w:rPr>
          <w:rFonts w:ascii="Gill Sans MT" w:hAnsi="Gill Sans MT"/>
          <w:i/>
        </w:rPr>
      </w:pPr>
      <w:r w:rsidRPr="00393F10">
        <w:rPr>
          <w:rFonts w:ascii="Gill Sans MT" w:hAnsi="Gill Sans MT"/>
          <w:i/>
        </w:rPr>
        <w:t>Artículo 890.</w:t>
      </w:r>
    </w:p>
    <w:p w:rsidR="00393F10" w:rsidRPr="00393F10" w:rsidRDefault="00393F10" w:rsidP="00393F10">
      <w:pPr>
        <w:ind w:left="708"/>
        <w:rPr>
          <w:rFonts w:ascii="Gill Sans MT" w:hAnsi="Gill Sans MT"/>
          <w:i/>
        </w:rPr>
      </w:pPr>
      <w:r w:rsidRPr="00393F10">
        <w:rPr>
          <w:rFonts w:ascii="Gill Sans MT" w:hAnsi="Gill Sans MT"/>
          <w:i/>
        </w:rPr>
        <w:t>El legatario de dos legados, de los que uno fuere oneroso, no podrá renunciar éste y aceptar el otro. Si los dos son onerosos o gratuitos, es libre para aceptarlos todos o repudiar el que quiera.</w:t>
      </w:r>
    </w:p>
    <w:p w:rsidR="00393F10" w:rsidRDefault="00393F10" w:rsidP="00393F10">
      <w:pPr>
        <w:ind w:left="708"/>
        <w:rPr>
          <w:rFonts w:ascii="Gill Sans MT" w:hAnsi="Gill Sans MT"/>
          <w:i/>
        </w:rPr>
      </w:pPr>
      <w:r w:rsidRPr="00393F10">
        <w:rPr>
          <w:rFonts w:ascii="Gill Sans MT" w:hAnsi="Gill Sans MT"/>
          <w:i/>
          <w:highlight w:val="yellow"/>
        </w:rPr>
        <w:t>El heredero que sea al mismo tiempo legatario podrá renunciar la herencia y aceptar el legado, o renunciar éste y aceptar aquélla.</w:t>
      </w:r>
    </w:p>
    <w:p w:rsidR="00160A04" w:rsidRDefault="009609F5" w:rsidP="00393F10">
      <w:pPr>
        <w:ind w:left="708"/>
        <w:rPr>
          <w:rFonts w:ascii="Gill Sans MT" w:hAnsi="Gill Sans MT"/>
          <w:b/>
        </w:rPr>
      </w:pPr>
      <w:r w:rsidRPr="009609F5">
        <w:rPr>
          <w:rFonts w:ascii="Gill Sans MT" w:hAnsi="Gill Sans MT"/>
          <w:b/>
        </w:rPr>
        <w:t>e. En las sucesiones legítimas la parte del que repudia la herencia acrece siempre a los coherederos.</w:t>
      </w:r>
      <w:r w:rsidR="00393F10">
        <w:rPr>
          <w:rFonts w:ascii="Gill Sans MT" w:hAnsi="Gill Sans MT"/>
          <w:b/>
        </w:rPr>
        <w:t xml:space="preserve"> </w:t>
      </w:r>
    </w:p>
    <w:p w:rsidR="009609F5" w:rsidRPr="00393F10" w:rsidRDefault="00393F10" w:rsidP="00393F10">
      <w:pPr>
        <w:ind w:left="708"/>
        <w:rPr>
          <w:rFonts w:ascii="Gill Sans MT" w:hAnsi="Gill Sans MT"/>
          <w:i/>
          <w:u w:val="single"/>
        </w:rPr>
      </w:pPr>
      <w:r w:rsidRPr="00393F10">
        <w:rPr>
          <w:rFonts w:ascii="Gill Sans MT" w:hAnsi="Gill Sans MT"/>
          <w:u w:val="single"/>
        </w:rPr>
        <w:t>VERDADERO, por lo dispuesto en el artículo 981 del Código Civil:</w:t>
      </w:r>
    </w:p>
    <w:p w:rsidR="00393F10" w:rsidRPr="00393F10" w:rsidRDefault="00393F10" w:rsidP="00393F10">
      <w:pPr>
        <w:ind w:left="708"/>
        <w:rPr>
          <w:rFonts w:ascii="Gill Sans MT" w:hAnsi="Gill Sans MT"/>
          <w:i/>
        </w:rPr>
      </w:pPr>
      <w:r w:rsidRPr="00393F10">
        <w:rPr>
          <w:rFonts w:ascii="Gill Sans MT" w:hAnsi="Gill Sans MT"/>
          <w:i/>
        </w:rPr>
        <w:t>Artículo 981.</w:t>
      </w:r>
    </w:p>
    <w:p w:rsidR="00393F10" w:rsidRDefault="00393F10" w:rsidP="00393F10">
      <w:pPr>
        <w:ind w:left="708"/>
        <w:rPr>
          <w:rFonts w:ascii="Gill Sans MT" w:hAnsi="Gill Sans MT"/>
          <w:i/>
        </w:rPr>
      </w:pPr>
      <w:r w:rsidRPr="00393F10">
        <w:rPr>
          <w:rFonts w:ascii="Gill Sans MT" w:hAnsi="Gill Sans MT"/>
          <w:i/>
        </w:rPr>
        <w:lastRenderedPageBreak/>
        <w:t>En las sucesiones legítimas la parte del que repudia la herencia acrecerá siempre a los coherederos.</w:t>
      </w:r>
    </w:p>
    <w:p w:rsidR="00160A04" w:rsidRDefault="009609F5" w:rsidP="00393F10">
      <w:pPr>
        <w:ind w:left="708"/>
        <w:rPr>
          <w:rFonts w:ascii="Gill Sans MT" w:hAnsi="Gill Sans MT"/>
          <w:b/>
        </w:rPr>
      </w:pPr>
      <w:proofErr w:type="gramStart"/>
      <w:r w:rsidRPr="009609F5">
        <w:rPr>
          <w:rFonts w:ascii="Gill Sans MT" w:hAnsi="Gill Sans MT"/>
          <w:b/>
        </w:rPr>
        <w:t>f</w:t>
      </w:r>
      <w:proofErr w:type="gramEnd"/>
      <w:r w:rsidRPr="009609F5">
        <w:rPr>
          <w:rFonts w:ascii="Gill Sans MT" w:hAnsi="Gill Sans MT"/>
          <w:b/>
        </w:rPr>
        <w:t>. Constituye la legítima de los padres o ascendientes, cuando concurren con el cónyuge viudo, la mitad del haber hereditario de los hijos y descendientes.</w:t>
      </w:r>
      <w:r w:rsidR="00393F10">
        <w:rPr>
          <w:rFonts w:ascii="Gill Sans MT" w:hAnsi="Gill Sans MT"/>
          <w:b/>
        </w:rPr>
        <w:t xml:space="preserve"> </w:t>
      </w:r>
    </w:p>
    <w:p w:rsidR="009609F5" w:rsidRPr="00393F10" w:rsidRDefault="00393F10" w:rsidP="00393F10">
      <w:pPr>
        <w:ind w:left="708"/>
        <w:rPr>
          <w:rFonts w:ascii="Gill Sans MT" w:hAnsi="Gill Sans MT"/>
          <w:i/>
          <w:u w:val="single"/>
        </w:rPr>
      </w:pPr>
      <w:r w:rsidRPr="00393F10">
        <w:rPr>
          <w:rFonts w:ascii="Gill Sans MT" w:hAnsi="Gill Sans MT"/>
          <w:u w:val="single"/>
        </w:rPr>
        <w:t>FALSO, por lo establecido en el artículo 809 del Código Civil:</w:t>
      </w:r>
    </w:p>
    <w:p w:rsidR="00393F10" w:rsidRPr="00393F10" w:rsidRDefault="00393F10" w:rsidP="00393F10">
      <w:pPr>
        <w:ind w:left="708"/>
        <w:rPr>
          <w:rFonts w:ascii="Gill Sans MT" w:hAnsi="Gill Sans MT"/>
          <w:i/>
        </w:rPr>
      </w:pPr>
      <w:r w:rsidRPr="00393F10">
        <w:rPr>
          <w:rFonts w:ascii="Gill Sans MT" w:hAnsi="Gill Sans MT"/>
          <w:i/>
        </w:rPr>
        <w:t>Artículo 809.</w:t>
      </w:r>
    </w:p>
    <w:p w:rsidR="00393F10" w:rsidRDefault="00393F10" w:rsidP="00393F10">
      <w:pPr>
        <w:ind w:left="708"/>
        <w:rPr>
          <w:rFonts w:ascii="Gill Sans MT" w:hAnsi="Gill Sans MT"/>
          <w:i/>
        </w:rPr>
      </w:pPr>
      <w:r w:rsidRPr="00393F10">
        <w:rPr>
          <w:rFonts w:ascii="Gill Sans MT" w:hAnsi="Gill Sans MT"/>
          <w:i/>
        </w:rPr>
        <w:t>Constituye la legítima de los padres o ascendientes la mitad del haber hereditario de los hijos y descendientes salvo el caso en que concurrieren con el cónyuge viudo del descendiente causante, en cuyo supuesto será de una tercera parte de la herencia.</w:t>
      </w:r>
    </w:p>
    <w:p w:rsidR="00160A04" w:rsidRDefault="009609F5" w:rsidP="006F0665">
      <w:pPr>
        <w:ind w:left="708"/>
        <w:rPr>
          <w:rFonts w:ascii="Gill Sans MT" w:hAnsi="Gill Sans MT"/>
          <w:b/>
        </w:rPr>
      </w:pPr>
      <w:r w:rsidRPr="009609F5">
        <w:rPr>
          <w:rFonts w:ascii="Gill Sans MT" w:hAnsi="Gill Sans MT"/>
          <w:b/>
        </w:rPr>
        <w:t>g. Es justa causa para desheredar al cónyuge haber éste incumplido reiteradamente los deberes conyugales.</w:t>
      </w:r>
      <w:r w:rsidR="006F0665">
        <w:rPr>
          <w:rFonts w:ascii="Gill Sans MT" w:hAnsi="Gill Sans MT"/>
          <w:b/>
        </w:rPr>
        <w:t xml:space="preserve"> </w:t>
      </w:r>
    </w:p>
    <w:p w:rsidR="006F0665" w:rsidRPr="006F0665" w:rsidRDefault="006F0665" w:rsidP="006F0665">
      <w:pPr>
        <w:ind w:left="708"/>
        <w:rPr>
          <w:rFonts w:ascii="Gill Sans MT" w:hAnsi="Gill Sans MT"/>
          <w:i/>
          <w:highlight w:val="yellow"/>
          <w:u w:val="single"/>
        </w:rPr>
      </w:pPr>
      <w:r w:rsidRPr="006F0665">
        <w:rPr>
          <w:rFonts w:ascii="Gill Sans MT" w:hAnsi="Gill Sans MT"/>
          <w:u w:val="single"/>
        </w:rPr>
        <w:t>VERDADERO, por lo dispuesto en el artículo 855 del Código Civil.</w:t>
      </w:r>
    </w:p>
    <w:p w:rsidR="006F0665" w:rsidRPr="006F0665" w:rsidRDefault="006F0665" w:rsidP="006F0665">
      <w:pPr>
        <w:ind w:left="708"/>
        <w:rPr>
          <w:rFonts w:ascii="Gill Sans MT" w:hAnsi="Gill Sans MT"/>
          <w:i/>
          <w:highlight w:val="yellow"/>
        </w:rPr>
      </w:pPr>
      <w:r w:rsidRPr="006F0665">
        <w:rPr>
          <w:rFonts w:ascii="Gill Sans MT" w:hAnsi="Gill Sans MT"/>
          <w:i/>
          <w:highlight w:val="yellow"/>
        </w:rPr>
        <w:t>Artículo 855.</w:t>
      </w:r>
    </w:p>
    <w:p w:rsidR="006F0665" w:rsidRDefault="006F0665" w:rsidP="006F0665">
      <w:pPr>
        <w:ind w:left="708"/>
        <w:rPr>
          <w:rFonts w:ascii="Gill Sans MT" w:hAnsi="Gill Sans MT"/>
          <w:i/>
          <w:highlight w:val="yellow"/>
        </w:rPr>
      </w:pPr>
      <w:r w:rsidRPr="006F0665">
        <w:rPr>
          <w:rFonts w:ascii="Gill Sans MT" w:hAnsi="Gill Sans MT"/>
          <w:i/>
          <w:highlight w:val="yellow"/>
        </w:rPr>
        <w:t>Serán justas causas para desheredar al cónyuge, además de las señaladas en el artículo 756 con los números 2</w:t>
      </w:r>
      <w:proofErr w:type="gramStart"/>
      <w:r w:rsidRPr="006F0665">
        <w:rPr>
          <w:rFonts w:ascii="Gill Sans MT" w:hAnsi="Gill Sans MT"/>
          <w:i/>
          <w:highlight w:val="yellow"/>
        </w:rPr>
        <w:t>.º</w:t>
      </w:r>
      <w:proofErr w:type="gramEnd"/>
      <w:r w:rsidRPr="006F0665">
        <w:rPr>
          <w:rFonts w:ascii="Gill Sans MT" w:hAnsi="Gill Sans MT"/>
          <w:i/>
          <w:highlight w:val="yellow"/>
        </w:rPr>
        <w:t xml:space="preserve">, </w:t>
      </w:r>
      <w:r>
        <w:rPr>
          <w:rFonts w:ascii="Gill Sans MT" w:hAnsi="Gill Sans MT"/>
          <w:i/>
          <w:highlight w:val="yellow"/>
        </w:rPr>
        <w:t>3.º, 5.º y 6.º, las siguientes:</w:t>
      </w:r>
    </w:p>
    <w:p w:rsidR="006F0665" w:rsidRDefault="006F0665" w:rsidP="006F0665">
      <w:pPr>
        <w:ind w:left="708"/>
        <w:rPr>
          <w:rFonts w:ascii="Gill Sans MT" w:hAnsi="Gill Sans MT"/>
          <w:i/>
        </w:rPr>
      </w:pPr>
      <w:r w:rsidRPr="006F0665">
        <w:rPr>
          <w:rFonts w:ascii="Gill Sans MT" w:hAnsi="Gill Sans MT"/>
          <w:i/>
          <w:highlight w:val="yellow"/>
        </w:rPr>
        <w:t>1. Haber incumplido grave o reiteradamente los deberes conyugales.</w:t>
      </w:r>
    </w:p>
    <w:p w:rsidR="006F0665" w:rsidRDefault="006F0665" w:rsidP="006F0665">
      <w:pPr>
        <w:ind w:left="708"/>
        <w:rPr>
          <w:rFonts w:ascii="Gill Sans MT" w:hAnsi="Gill Sans MT"/>
          <w:i/>
        </w:rPr>
      </w:pPr>
      <w:r w:rsidRPr="006F0665">
        <w:rPr>
          <w:rFonts w:ascii="Gill Sans MT" w:hAnsi="Gill Sans MT"/>
          <w:i/>
        </w:rPr>
        <w:t>2. Las que dan lugar a la pérdida de la patria potestad, conforme el artículo 170.</w:t>
      </w:r>
    </w:p>
    <w:p w:rsidR="006F0665" w:rsidRDefault="006F0665" w:rsidP="006F0665">
      <w:pPr>
        <w:ind w:left="708"/>
        <w:rPr>
          <w:rFonts w:ascii="Gill Sans MT" w:hAnsi="Gill Sans MT"/>
          <w:i/>
        </w:rPr>
      </w:pPr>
      <w:r w:rsidRPr="006F0665">
        <w:rPr>
          <w:rFonts w:ascii="Gill Sans MT" w:hAnsi="Gill Sans MT"/>
          <w:i/>
        </w:rPr>
        <w:t>3. Haber negado alimentos a los hijos o al otro cónyuge.</w:t>
      </w:r>
    </w:p>
    <w:p w:rsidR="006F0665" w:rsidRDefault="006F0665" w:rsidP="006F0665">
      <w:pPr>
        <w:ind w:left="708"/>
        <w:rPr>
          <w:rFonts w:ascii="Gill Sans MT" w:hAnsi="Gill Sans MT"/>
          <w:i/>
        </w:rPr>
      </w:pPr>
      <w:r w:rsidRPr="006F0665">
        <w:rPr>
          <w:rFonts w:ascii="Gill Sans MT" w:hAnsi="Gill Sans MT"/>
          <w:i/>
        </w:rPr>
        <w:t>4. Haber atentado contra la vida del cónyuge testador, si no hubiere mediado reconciliación.</w:t>
      </w:r>
    </w:p>
    <w:p w:rsidR="00160A04" w:rsidRDefault="009609F5" w:rsidP="006F0665">
      <w:pPr>
        <w:ind w:left="708"/>
        <w:rPr>
          <w:rFonts w:ascii="Gill Sans MT" w:hAnsi="Gill Sans MT"/>
          <w:b/>
        </w:rPr>
      </w:pPr>
      <w:r w:rsidRPr="009609F5">
        <w:rPr>
          <w:rFonts w:ascii="Gill Sans MT" w:hAnsi="Gill Sans MT"/>
          <w:b/>
        </w:rPr>
        <w:t>h. Los hijos o descendientes del que ha sido justamente desheredado ocuparán su lugar y conservarán los derechos de herederos forzosos respecto de la legítima.</w:t>
      </w:r>
      <w:r w:rsidR="006F0665">
        <w:rPr>
          <w:rFonts w:ascii="Gill Sans MT" w:hAnsi="Gill Sans MT"/>
          <w:b/>
        </w:rPr>
        <w:t xml:space="preserve"> </w:t>
      </w:r>
    </w:p>
    <w:p w:rsidR="009609F5" w:rsidRPr="006F0665" w:rsidRDefault="006F0665" w:rsidP="006F0665">
      <w:pPr>
        <w:ind w:left="708"/>
        <w:rPr>
          <w:rFonts w:ascii="Gill Sans MT" w:hAnsi="Gill Sans MT"/>
          <w:i/>
          <w:highlight w:val="yellow"/>
        </w:rPr>
      </w:pPr>
      <w:r w:rsidRPr="006F0665">
        <w:rPr>
          <w:rFonts w:ascii="Gill Sans MT" w:hAnsi="Gill Sans MT"/>
          <w:u w:val="single"/>
        </w:rPr>
        <w:t>VERDADERO, en base al artículo 857 del Código Civil:</w:t>
      </w:r>
    </w:p>
    <w:p w:rsidR="006F0665" w:rsidRPr="006F0665" w:rsidRDefault="006F0665" w:rsidP="006F0665">
      <w:pPr>
        <w:ind w:left="708"/>
        <w:rPr>
          <w:rFonts w:ascii="Gill Sans MT" w:hAnsi="Gill Sans MT"/>
          <w:i/>
        </w:rPr>
      </w:pPr>
      <w:r w:rsidRPr="006F0665">
        <w:rPr>
          <w:rFonts w:ascii="Gill Sans MT" w:hAnsi="Gill Sans MT"/>
          <w:i/>
        </w:rPr>
        <w:t>Artículo 857.</w:t>
      </w:r>
    </w:p>
    <w:p w:rsidR="006F0665" w:rsidRPr="006F0665" w:rsidRDefault="006F0665" w:rsidP="006F0665">
      <w:pPr>
        <w:ind w:left="708"/>
        <w:rPr>
          <w:rFonts w:ascii="Gill Sans MT" w:hAnsi="Gill Sans MT"/>
          <w:i/>
        </w:rPr>
      </w:pPr>
      <w:r w:rsidRPr="006F0665">
        <w:rPr>
          <w:rFonts w:ascii="Gill Sans MT" w:hAnsi="Gill Sans MT"/>
          <w:i/>
        </w:rPr>
        <w:t>Los hijos o descendientes del desheredado ocuparán su lugar y conservarán los derechos de herederos forzosos respecto a la legítima.</w:t>
      </w:r>
    </w:p>
    <w:p w:rsidR="00160A04" w:rsidRDefault="00160A04" w:rsidP="009609F5">
      <w:pPr>
        <w:rPr>
          <w:rFonts w:ascii="Gill Sans MT" w:hAnsi="Gill Sans MT"/>
          <w:b/>
        </w:rPr>
      </w:pPr>
    </w:p>
    <w:p w:rsidR="009609F5" w:rsidRDefault="009609F5" w:rsidP="009609F5">
      <w:pPr>
        <w:rPr>
          <w:rFonts w:ascii="Gill Sans MT" w:hAnsi="Gill Sans MT"/>
          <w:b/>
        </w:rPr>
      </w:pPr>
      <w:r w:rsidRPr="009609F5">
        <w:rPr>
          <w:rFonts w:ascii="Gill Sans MT" w:hAnsi="Gill Sans MT"/>
          <w:b/>
        </w:rPr>
        <w:t>6. Contenido del balance según lo dispuesto en el artículo 35.1 del Código de comercio.</w:t>
      </w:r>
    </w:p>
    <w:p w:rsidR="006675F0" w:rsidRPr="006675F0" w:rsidRDefault="006675F0" w:rsidP="009609F5">
      <w:pPr>
        <w:rPr>
          <w:rFonts w:ascii="Gill Sans MT" w:hAnsi="Gill Sans MT"/>
        </w:rPr>
      </w:pPr>
      <w:r w:rsidRPr="006675F0">
        <w:rPr>
          <w:rFonts w:ascii="Gill Sans MT" w:hAnsi="Gill Sans MT"/>
        </w:rPr>
        <w:t>En referencia al artículo 35.1 del Código de Comercio:</w:t>
      </w:r>
    </w:p>
    <w:p w:rsidR="006675F0" w:rsidRPr="006675F0" w:rsidRDefault="006675F0" w:rsidP="006675F0">
      <w:pPr>
        <w:rPr>
          <w:rFonts w:ascii="Gill Sans MT" w:hAnsi="Gill Sans MT"/>
          <w:i/>
          <w:u w:val="single"/>
        </w:rPr>
      </w:pPr>
      <w:r w:rsidRPr="006675F0">
        <w:rPr>
          <w:rFonts w:ascii="Gill Sans MT" w:hAnsi="Gill Sans MT"/>
          <w:i/>
          <w:u w:val="single"/>
        </w:rPr>
        <w:t>1. En el balance figurarán de forma separada el activo, el pasivo y el patrimonio neto.</w:t>
      </w:r>
    </w:p>
    <w:p w:rsidR="006675F0" w:rsidRPr="006675F0" w:rsidRDefault="006675F0" w:rsidP="006675F0">
      <w:pPr>
        <w:rPr>
          <w:rFonts w:ascii="Gill Sans MT" w:hAnsi="Gill Sans MT"/>
          <w:i/>
        </w:rPr>
      </w:pPr>
      <w:r w:rsidRPr="006675F0">
        <w:rPr>
          <w:rFonts w:ascii="Gill Sans MT" w:hAnsi="Gill Sans MT"/>
          <w:i/>
        </w:rPr>
        <w:lastRenderedPageBreak/>
        <w:t>El activo comprenderá con la debida separación el activo fijo o no corriente y el activo circulante o corriente. La adscripción de los elementos patrimoniales del activo se realizará en función de su afectación. El activo circulante o corriente comprenderá los elementos del patrimonio que se espera vender, consumir o realizar en el transcurso del ciclo normal de explotación, así como, con carácter general, aquellas partidas cuyo vencimiento, enajenación o realización, se espera que se produzca en un plazo máximo de un año contado a partir de la fecha de cierre del ejercicio. Los demás elementos del activo deben clasificarse como fijos o no corrientes.</w:t>
      </w:r>
    </w:p>
    <w:p w:rsidR="006675F0" w:rsidRPr="006675F0" w:rsidRDefault="006675F0" w:rsidP="006675F0">
      <w:pPr>
        <w:rPr>
          <w:rFonts w:ascii="Gill Sans MT" w:hAnsi="Gill Sans MT"/>
          <w:i/>
        </w:rPr>
      </w:pPr>
      <w:r w:rsidRPr="006675F0">
        <w:rPr>
          <w:rFonts w:ascii="Gill Sans MT" w:hAnsi="Gill Sans MT"/>
          <w:i/>
        </w:rPr>
        <w:t>En el pasivo se diferenciarán con la debida separación el pasivo no corriente y el pasivo circulante o corriente. El pasivo circulante o corriente comprenderá, con carácter general, las obligaciones cuyo vencimiento o extinción se espera que se produzca durante el ciclo normal de explotación, o no exceda el plazo máximo de un año contado a partir de la fecha de cierre del ejercicio. Los demás elementos del pasivo deben clasificarse como no corrientes. Figurarán de forma separada las provisiones u obligaciones en las que exista incertidumbre acerca de su cuantía o vencimiento.</w:t>
      </w:r>
    </w:p>
    <w:p w:rsidR="006675F0" w:rsidRPr="006675F0" w:rsidRDefault="006675F0" w:rsidP="006675F0">
      <w:pPr>
        <w:rPr>
          <w:rFonts w:ascii="Gill Sans MT" w:hAnsi="Gill Sans MT"/>
          <w:i/>
        </w:rPr>
      </w:pPr>
      <w:r w:rsidRPr="006675F0">
        <w:rPr>
          <w:rFonts w:ascii="Gill Sans MT" w:hAnsi="Gill Sans MT"/>
          <w:i/>
        </w:rPr>
        <w:t>En el patrimonio neto se diferenciarán, al menos, los fondos propios de las restantes partidas que lo integran.</w:t>
      </w:r>
    </w:p>
    <w:p w:rsidR="009609F5" w:rsidRPr="009609F5" w:rsidRDefault="009609F5" w:rsidP="009609F5">
      <w:pPr>
        <w:rPr>
          <w:rFonts w:ascii="Gill Sans MT" w:hAnsi="Gill Sans MT"/>
          <w:b/>
        </w:rPr>
      </w:pPr>
      <w:r w:rsidRPr="009609F5">
        <w:rPr>
          <w:rFonts w:ascii="Gill Sans MT" w:hAnsi="Gill Sans MT"/>
          <w:b/>
        </w:rPr>
        <w:t>7. De acuerdo con lo establecido en el texto refundido de la Ley de Sociedades de Capital en relación con la sociedad en formación, indique la responsabilidad de quienes hubiesen actuado y la responsabilidad de la propia sociedad en formación.</w:t>
      </w:r>
    </w:p>
    <w:p w:rsidR="0079148F" w:rsidRPr="0079148F" w:rsidRDefault="0079148F" w:rsidP="0079148F">
      <w:pPr>
        <w:rPr>
          <w:rFonts w:ascii="Gill Sans MT" w:hAnsi="Gill Sans MT"/>
        </w:rPr>
      </w:pPr>
      <w:r>
        <w:rPr>
          <w:rFonts w:ascii="Gill Sans MT" w:hAnsi="Gill Sans MT"/>
        </w:rPr>
        <w:t xml:space="preserve">El objeto de esta pregunta se contiene en los artículos 36 y 37 del </w:t>
      </w:r>
      <w:r w:rsidRPr="0079148F">
        <w:rPr>
          <w:rFonts w:ascii="Gill Sans MT" w:hAnsi="Gill Sans MT"/>
        </w:rPr>
        <w:t xml:space="preserve">Real Decreto Legislativo 1/2010, de 2 de julio, por el que se aprueba el texto refundido de </w:t>
      </w:r>
      <w:r>
        <w:rPr>
          <w:rFonts w:ascii="Gill Sans MT" w:hAnsi="Gill Sans MT"/>
        </w:rPr>
        <w:t>la Ley de Sociedades de Capital, los cuales disponen que:</w:t>
      </w:r>
    </w:p>
    <w:p w:rsidR="0079148F" w:rsidRDefault="0079148F" w:rsidP="0079148F">
      <w:pPr>
        <w:rPr>
          <w:rFonts w:ascii="Gill Sans MT" w:hAnsi="Gill Sans MT"/>
          <w:i/>
          <w:u w:val="single"/>
        </w:rPr>
      </w:pPr>
    </w:p>
    <w:p w:rsidR="0079148F" w:rsidRPr="0079148F" w:rsidRDefault="0079148F" w:rsidP="0079148F">
      <w:pPr>
        <w:rPr>
          <w:rFonts w:ascii="Gill Sans MT" w:hAnsi="Gill Sans MT"/>
          <w:i/>
          <w:u w:val="single"/>
        </w:rPr>
      </w:pPr>
      <w:r w:rsidRPr="0079148F">
        <w:rPr>
          <w:rFonts w:ascii="Gill Sans MT" w:hAnsi="Gill Sans MT"/>
          <w:i/>
          <w:u w:val="single"/>
        </w:rPr>
        <w:t>Artículo 36. Responsabilidad de quienes hubiesen actuado.</w:t>
      </w:r>
    </w:p>
    <w:p w:rsidR="0079148F" w:rsidRPr="0079148F" w:rsidRDefault="0079148F" w:rsidP="0079148F">
      <w:pPr>
        <w:rPr>
          <w:rFonts w:ascii="Gill Sans MT" w:hAnsi="Gill Sans MT"/>
          <w:i/>
        </w:rPr>
      </w:pPr>
      <w:r w:rsidRPr="0079148F">
        <w:rPr>
          <w:rFonts w:ascii="Gill Sans MT" w:hAnsi="Gill Sans MT"/>
          <w:i/>
        </w:rPr>
        <w:t>Por los actos y contratos celebrados en nombre de la sociedad antes de su inscripción en el Registro Mercantil, responderán solidariamente quienes los hubiesen celebrado, a no ser que su eficacia hubiese quedado condicionada a la inscripción y, en su caso, posterior asunción de los mismos por parte de la sociedad.</w:t>
      </w:r>
    </w:p>
    <w:p w:rsidR="0079148F" w:rsidRPr="0079148F" w:rsidRDefault="0079148F" w:rsidP="0079148F">
      <w:pPr>
        <w:rPr>
          <w:rFonts w:ascii="Gill Sans MT" w:hAnsi="Gill Sans MT"/>
          <w:i/>
          <w:u w:val="single"/>
        </w:rPr>
      </w:pPr>
      <w:r w:rsidRPr="0079148F">
        <w:rPr>
          <w:rFonts w:ascii="Gill Sans MT" w:hAnsi="Gill Sans MT"/>
          <w:i/>
          <w:u w:val="single"/>
        </w:rPr>
        <w:t>Artículo 37. Responsabilidad de la sociedad en formación.</w:t>
      </w:r>
    </w:p>
    <w:p w:rsidR="0079148F" w:rsidRPr="0079148F" w:rsidRDefault="0079148F" w:rsidP="0079148F">
      <w:pPr>
        <w:rPr>
          <w:rFonts w:ascii="Gill Sans MT" w:hAnsi="Gill Sans MT"/>
          <w:i/>
        </w:rPr>
      </w:pPr>
      <w:r w:rsidRPr="0079148F">
        <w:rPr>
          <w:rFonts w:ascii="Gill Sans MT" w:hAnsi="Gill Sans MT"/>
          <w:i/>
        </w:rPr>
        <w:t>1. Por los actos y contratos indispensables para la inscripción de la sociedad, por los realizados por los administradores dentro de las facultades que les confiere la escritura para la fase anterior a la inscripción y por los estipulados en virtud de mandato específico por las personas a tal fin designadas por todos los socios, responderá la sociedad en formación con el patrimonio que tuviere.</w:t>
      </w:r>
    </w:p>
    <w:p w:rsidR="0079148F" w:rsidRPr="0079148F" w:rsidRDefault="0079148F" w:rsidP="0079148F">
      <w:pPr>
        <w:rPr>
          <w:rFonts w:ascii="Gill Sans MT" w:hAnsi="Gill Sans MT"/>
          <w:i/>
        </w:rPr>
      </w:pPr>
      <w:r w:rsidRPr="0079148F">
        <w:rPr>
          <w:rFonts w:ascii="Gill Sans MT" w:hAnsi="Gill Sans MT"/>
          <w:i/>
        </w:rPr>
        <w:t>2. Los socios responderán personalmente hasta el límite de lo que se hubieran obligado a aportar.</w:t>
      </w:r>
    </w:p>
    <w:p w:rsidR="0079148F" w:rsidRPr="0079148F" w:rsidRDefault="0079148F" w:rsidP="0079148F">
      <w:pPr>
        <w:rPr>
          <w:rFonts w:ascii="Gill Sans MT" w:hAnsi="Gill Sans MT"/>
          <w:i/>
        </w:rPr>
      </w:pPr>
      <w:r w:rsidRPr="0079148F">
        <w:rPr>
          <w:rFonts w:ascii="Gill Sans MT" w:hAnsi="Gill Sans MT"/>
          <w:i/>
        </w:rPr>
        <w:t>3. Salvo que la escritura o los estatutos sociales dispongan otra cosa, si la fecha de comienzo de las operaciones coincide con el otorgamiento de la escritura fundacional, se entenderá que los administradores están facultados para el pleno desarrollo del objeto social y para realizar toda clase de actos y contratos.</w:t>
      </w:r>
    </w:p>
    <w:p w:rsidR="009609F5" w:rsidRPr="009609F5" w:rsidRDefault="009609F5" w:rsidP="009609F5">
      <w:pPr>
        <w:rPr>
          <w:rFonts w:ascii="Gill Sans MT" w:hAnsi="Gill Sans MT"/>
          <w:b/>
        </w:rPr>
      </w:pPr>
      <w:r w:rsidRPr="009609F5">
        <w:rPr>
          <w:rFonts w:ascii="Gill Sans MT" w:hAnsi="Gill Sans MT"/>
          <w:b/>
        </w:rPr>
        <w:t>8. Indique si las siguientes afirmaciones son verdaderas (V) o falsas (F) de acuerdo con lo dispuesto en la Ley Cambiaria y del Cheque:</w:t>
      </w:r>
    </w:p>
    <w:p w:rsidR="009609F5" w:rsidRDefault="009609F5" w:rsidP="009609F5">
      <w:pPr>
        <w:ind w:left="708"/>
        <w:rPr>
          <w:rFonts w:ascii="Gill Sans MT" w:hAnsi="Gill Sans MT"/>
          <w:b/>
        </w:rPr>
      </w:pPr>
      <w:proofErr w:type="gramStart"/>
      <w:r w:rsidRPr="009609F5">
        <w:rPr>
          <w:rFonts w:ascii="Gill Sans MT" w:hAnsi="Gill Sans MT"/>
          <w:b/>
        </w:rPr>
        <w:lastRenderedPageBreak/>
        <w:t>a</w:t>
      </w:r>
      <w:proofErr w:type="gramEnd"/>
      <w:r w:rsidRPr="009609F5">
        <w:rPr>
          <w:rFonts w:ascii="Gill Sans MT" w:hAnsi="Gill Sans MT"/>
          <w:b/>
        </w:rPr>
        <w:t>. La letra de cambio deberá contener el NIF de la persona que ha de pagar, denominada librado.</w:t>
      </w:r>
    </w:p>
    <w:p w:rsidR="00117705" w:rsidRPr="00117705" w:rsidRDefault="00117705" w:rsidP="009609F5">
      <w:pPr>
        <w:ind w:left="708"/>
        <w:rPr>
          <w:rFonts w:ascii="Gill Sans MT" w:hAnsi="Gill Sans MT"/>
          <w:u w:val="single"/>
        </w:rPr>
      </w:pPr>
      <w:r w:rsidRPr="00117705">
        <w:rPr>
          <w:rFonts w:ascii="Gill Sans MT" w:hAnsi="Gill Sans MT"/>
          <w:u w:val="single"/>
        </w:rPr>
        <w:t>FALSO.</w:t>
      </w:r>
    </w:p>
    <w:p w:rsidR="00117705" w:rsidRDefault="00117705" w:rsidP="00117705">
      <w:pPr>
        <w:ind w:left="708"/>
        <w:rPr>
          <w:rFonts w:ascii="Gill Sans MT" w:hAnsi="Gill Sans MT"/>
        </w:rPr>
      </w:pPr>
      <w:r>
        <w:rPr>
          <w:rFonts w:ascii="Gill Sans MT" w:hAnsi="Gill Sans MT"/>
        </w:rPr>
        <w:t xml:space="preserve">Según el artículo primero de la </w:t>
      </w:r>
      <w:r w:rsidR="00290ED8" w:rsidRPr="00290ED8">
        <w:rPr>
          <w:rFonts w:ascii="Gill Sans MT" w:hAnsi="Gill Sans MT"/>
        </w:rPr>
        <w:t>Ley 19/1985, de 16 de julio, Cambiaria y del Cheque.</w:t>
      </w:r>
    </w:p>
    <w:p w:rsidR="00117705" w:rsidRPr="00117705" w:rsidRDefault="00290ED8" w:rsidP="00117705">
      <w:pPr>
        <w:ind w:firstLine="708"/>
        <w:rPr>
          <w:rFonts w:ascii="Gill Sans MT" w:hAnsi="Gill Sans MT"/>
          <w:highlight w:val="yellow"/>
        </w:rPr>
      </w:pPr>
      <w:r w:rsidRPr="00117705">
        <w:rPr>
          <w:rFonts w:ascii="Gill Sans MT" w:hAnsi="Gill Sans MT"/>
          <w:i/>
          <w:highlight w:val="yellow"/>
        </w:rPr>
        <w:t>La letra de cambio deberá contener:</w:t>
      </w:r>
    </w:p>
    <w:p w:rsidR="00117705" w:rsidRDefault="00290ED8" w:rsidP="00117705">
      <w:pPr>
        <w:ind w:left="1416"/>
        <w:rPr>
          <w:rFonts w:ascii="Gill Sans MT" w:hAnsi="Gill Sans MT"/>
        </w:rPr>
      </w:pPr>
      <w:r>
        <w:rPr>
          <w:rFonts w:ascii="Gill Sans MT" w:hAnsi="Gill Sans MT"/>
          <w:i/>
        </w:rPr>
        <w:t xml:space="preserve">Primero. </w:t>
      </w:r>
      <w:r w:rsidRPr="00290ED8">
        <w:rPr>
          <w:rFonts w:ascii="Gill Sans MT" w:hAnsi="Gill Sans MT"/>
          <w:i/>
        </w:rPr>
        <w:t xml:space="preserve">La denominación de letra de cambio inserta en el texto mismo del título </w:t>
      </w:r>
      <w:proofErr w:type="gramStart"/>
      <w:r w:rsidRPr="00290ED8">
        <w:rPr>
          <w:rFonts w:ascii="Gill Sans MT" w:hAnsi="Gill Sans MT"/>
          <w:i/>
        </w:rPr>
        <w:t>expresada</w:t>
      </w:r>
      <w:proofErr w:type="gramEnd"/>
      <w:r w:rsidRPr="00290ED8">
        <w:rPr>
          <w:rFonts w:ascii="Gill Sans MT" w:hAnsi="Gill Sans MT"/>
          <w:i/>
        </w:rPr>
        <w:t xml:space="preserve"> en el idioma empleado para su redacción.</w:t>
      </w:r>
    </w:p>
    <w:p w:rsidR="00117705" w:rsidRDefault="00290ED8" w:rsidP="00117705">
      <w:pPr>
        <w:ind w:left="1416"/>
        <w:rPr>
          <w:rFonts w:ascii="Gill Sans MT" w:hAnsi="Gill Sans MT"/>
        </w:rPr>
      </w:pPr>
      <w:r>
        <w:rPr>
          <w:rFonts w:ascii="Gill Sans MT" w:hAnsi="Gill Sans MT"/>
          <w:i/>
        </w:rPr>
        <w:t xml:space="preserve">Segundo. </w:t>
      </w:r>
      <w:r w:rsidRPr="00290ED8">
        <w:rPr>
          <w:rFonts w:ascii="Gill Sans MT" w:hAnsi="Gill Sans MT"/>
          <w:i/>
        </w:rPr>
        <w:t>El mandato puro y simple de pagar una suma determinada en pesetas o moneda extranjera convertible admitida a cotización oficial.</w:t>
      </w:r>
    </w:p>
    <w:p w:rsidR="00117705" w:rsidRPr="00117705" w:rsidRDefault="00290ED8" w:rsidP="00117705">
      <w:pPr>
        <w:ind w:left="1416"/>
        <w:rPr>
          <w:rFonts w:ascii="Gill Sans MT" w:hAnsi="Gill Sans MT"/>
          <w:highlight w:val="yellow"/>
        </w:rPr>
      </w:pPr>
      <w:r w:rsidRPr="00117705">
        <w:rPr>
          <w:rFonts w:ascii="Gill Sans MT" w:hAnsi="Gill Sans MT"/>
          <w:i/>
          <w:highlight w:val="yellow"/>
        </w:rPr>
        <w:t>Tercero. El nombre de la persona que ha de pagar, denominada librado.</w:t>
      </w:r>
    </w:p>
    <w:p w:rsidR="00117705" w:rsidRDefault="00290ED8" w:rsidP="00117705">
      <w:pPr>
        <w:ind w:left="1416"/>
        <w:rPr>
          <w:rFonts w:ascii="Gill Sans MT" w:hAnsi="Gill Sans MT"/>
        </w:rPr>
      </w:pPr>
      <w:r>
        <w:rPr>
          <w:rFonts w:ascii="Gill Sans MT" w:hAnsi="Gill Sans MT"/>
          <w:i/>
        </w:rPr>
        <w:t xml:space="preserve">Cuarto. </w:t>
      </w:r>
      <w:r w:rsidRPr="00290ED8">
        <w:rPr>
          <w:rFonts w:ascii="Gill Sans MT" w:hAnsi="Gill Sans MT"/>
          <w:i/>
        </w:rPr>
        <w:t>La indicación del vencimiento.</w:t>
      </w:r>
    </w:p>
    <w:p w:rsidR="00117705" w:rsidRDefault="00290ED8" w:rsidP="00117705">
      <w:pPr>
        <w:ind w:left="1416"/>
        <w:rPr>
          <w:rFonts w:ascii="Gill Sans MT" w:hAnsi="Gill Sans MT"/>
        </w:rPr>
      </w:pPr>
      <w:r>
        <w:rPr>
          <w:rFonts w:ascii="Gill Sans MT" w:hAnsi="Gill Sans MT"/>
          <w:i/>
        </w:rPr>
        <w:t xml:space="preserve">Quinto. </w:t>
      </w:r>
      <w:r w:rsidRPr="00290ED8">
        <w:rPr>
          <w:rFonts w:ascii="Gill Sans MT" w:hAnsi="Gill Sans MT"/>
          <w:i/>
        </w:rPr>
        <w:t>El lugar en que se ha de efectuar el pago.</w:t>
      </w:r>
    </w:p>
    <w:p w:rsidR="00117705" w:rsidRDefault="00290ED8" w:rsidP="00117705">
      <w:pPr>
        <w:ind w:left="1416"/>
        <w:rPr>
          <w:rFonts w:ascii="Gill Sans MT" w:hAnsi="Gill Sans MT"/>
        </w:rPr>
      </w:pPr>
      <w:r>
        <w:rPr>
          <w:rFonts w:ascii="Gill Sans MT" w:hAnsi="Gill Sans MT"/>
          <w:i/>
        </w:rPr>
        <w:t xml:space="preserve">Sexto. </w:t>
      </w:r>
      <w:r w:rsidRPr="00290ED8">
        <w:rPr>
          <w:rFonts w:ascii="Gill Sans MT" w:hAnsi="Gill Sans MT"/>
          <w:i/>
        </w:rPr>
        <w:t>El nombre de la persona a quien se ha de hacer el pago o a cuya orden se ha de efectuar.</w:t>
      </w:r>
    </w:p>
    <w:p w:rsidR="00117705" w:rsidRDefault="00290ED8" w:rsidP="00117705">
      <w:pPr>
        <w:ind w:left="1416"/>
        <w:rPr>
          <w:rFonts w:ascii="Gill Sans MT" w:hAnsi="Gill Sans MT"/>
        </w:rPr>
      </w:pPr>
      <w:r>
        <w:rPr>
          <w:rFonts w:ascii="Gill Sans MT" w:hAnsi="Gill Sans MT"/>
          <w:i/>
        </w:rPr>
        <w:t xml:space="preserve">Séptimo. </w:t>
      </w:r>
      <w:r w:rsidRPr="00290ED8">
        <w:rPr>
          <w:rFonts w:ascii="Gill Sans MT" w:hAnsi="Gill Sans MT"/>
          <w:i/>
        </w:rPr>
        <w:t>La fecha y el lugar en que la letra se libra.</w:t>
      </w:r>
    </w:p>
    <w:p w:rsidR="00290ED8" w:rsidRPr="00117705" w:rsidRDefault="00290ED8" w:rsidP="00117705">
      <w:pPr>
        <w:ind w:left="1416"/>
        <w:rPr>
          <w:rFonts w:ascii="Gill Sans MT" w:hAnsi="Gill Sans MT"/>
        </w:rPr>
      </w:pPr>
      <w:r>
        <w:rPr>
          <w:rFonts w:ascii="Gill Sans MT" w:hAnsi="Gill Sans MT"/>
          <w:i/>
        </w:rPr>
        <w:t xml:space="preserve">Octavo. </w:t>
      </w:r>
      <w:r w:rsidRPr="00290ED8">
        <w:rPr>
          <w:rFonts w:ascii="Gill Sans MT" w:hAnsi="Gill Sans MT"/>
          <w:i/>
        </w:rPr>
        <w:t>La firma del que emite la letra, denominado librador.</w:t>
      </w:r>
    </w:p>
    <w:p w:rsidR="00290ED8" w:rsidRDefault="00290ED8" w:rsidP="009609F5">
      <w:pPr>
        <w:ind w:left="708"/>
        <w:rPr>
          <w:rFonts w:ascii="Gill Sans MT" w:hAnsi="Gill Sans MT"/>
          <w:b/>
        </w:rPr>
      </w:pPr>
    </w:p>
    <w:p w:rsidR="009609F5" w:rsidRDefault="009609F5" w:rsidP="009609F5">
      <w:pPr>
        <w:ind w:left="708"/>
        <w:rPr>
          <w:rFonts w:ascii="Gill Sans MT" w:hAnsi="Gill Sans MT"/>
          <w:b/>
        </w:rPr>
      </w:pPr>
      <w:r w:rsidRPr="009609F5">
        <w:rPr>
          <w:rFonts w:ascii="Gill Sans MT" w:hAnsi="Gill Sans MT"/>
          <w:b/>
        </w:rPr>
        <w:t>b. Cuando la letra se gira contra dos o más librados, se entenderá que se dirige indistintamente a cada uno, para que cualquiera de ellos pague el importe total de la misma.</w:t>
      </w:r>
    </w:p>
    <w:p w:rsidR="00117705" w:rsidRPr="00117705" w:rsidRDefault="00117705" w:rsidP="00117705">
      <w:pPr>
        <w:ind w:left="708"/>
        <w:rPr>
          <w:rFonts w:ascii="Gill Sans MT" w:hAnsi="Gill Sans MT"/>
          <w:u w:val="single"/>
        </w:rPr>
      </w:pPr>
      <w:r w:rsidRPr="00117705">
        <w:rPr>
          <w:rFonts w:ascii="Gill Sans MT" w:hAnsi="Gill Sans MT"/>
          <w:u w:val="single"/>
        </w:rPr>
        <w:t>VERDADERO.</w:t>
      </w:r>
    </w:p>
    <w:p w:rsidR="00117705" w:rsidRPr="00117705" w:rsidRDefault="00117705" w:rsidP="00117705">
      <w:pPr>
        <w:ind w:left="708"/>
        <w:rPr>
          <w:rFonts w:ascii="Gill Sans MT" w:hAnsi="Gill Sans MT"/>
        </w:rPr>
      </w:pPr>
      <w:r w:rsidRPr="00117705">
        <w:rPr>
          <w:rFonts w:ascii="Gill Sans MT" w:hAnsi="Gill Sans MT"/>
        </w:rPr>
        <w:t xml:space="preserve">Según el artículo </w:t>
      </w:r>
      <w:r>
        <w:rPr>
          <w:rFonts w:ascii="Gill Sans MT" w:hAnsi="Gill Sans MT"/>
        </w:rPr>
        <w:t>tercero</w:t>
      </w:r>
      <w:r w:rsidRPr="00117705">
        <w:rPr>
          <w:rFonts w:ascii="Gill Sans MT" w:hAnsi="Gill Sans MT"/>
        </w:rPr>
        <w:t xml:space="preserve"> de la Ley 19/1985, de 16 de julio, Cambiaria y del Cheque</w:t>
      </w:r>
      <w:r>
        <w:rPr>
          <w:rFonts w:ascii="Gill Sans MT" w:hAnsi="Gill Sans MT"/>
        </w:rPr>
        <w:t>:</w:t>
      </w:r>
    </w:p>
    <w:p w:rsidR="00117705" w:rsidRDefault="00117705" w:rsidP="00117705">
      <w:pPr>
        <w:ind w:left="708"/>
        <w:rPr>
          <w:rFonts w:ascii="Gill Sans MT" w:hAnsi="Gill Sans MT"/>
          <w:i/>
        </w:rPr>
      </w:pPr>
      <w:r w:rsidRPr="00117705">
        <w:rPr>
          <w:rFonts w:ascii="Gill Sans MT" w:hAnsi="Gill Sans MT"/>
          <w:i/>
        </w:rPr>
        <w:t>Cuando la letra se gira contra dos o más librados, se entenderá que se dirige indistintamente a cada uno, para que cualquiera de ellos pague el importe total de la misma.</w:t>
      </w:r>
    </w:p>
    <w:p w:rsidR="009609F5" w:rsidRPr="00117705" w:rsidRDefault="009609F5" w:rsidP="00117705">
      <w:pPr>
        <w:ind w:left="708"/>
        <w:rPr>
          <w:rFonts w:ascii="Gill Sans MT" w:hAnsi="Gill Sans MT"/>
          <w:i/>
        </w:rPr>
      </w:pPr>
      <w:r w:rsidRPr="009609F5">
        <w:rPr>
          <w:rFonts w:ascii="Gill Sans MT" w:hAnsi="Gill Sans MT"/>
          <w:b/>
        </w:rPr>
        <w:t>c. La letra de cambio podrá girarse contra el propio librador.</w:t>
      </w:r>
    </w:p>
    <w:p w:rsidR="00117705" w:rsidRDefault="00117705" w:rsidP="00117705">
      <w:pPr>
        <w:ind w:left="708"/>
        <w:rPr>
          <w:rFonts w:ascii="Gill Sans MT" w:hAnsi="Gill Sans MT"/>
          <w:u w:val="single"/>
        </w:rPr>
      </w:pPr>
      <w:r w:rsidRPr="00117705">
        <w:rPr>
          <w:rFonts w:ascii="Gill Sans MT" w:hAnsi="Gill Sans MT"/>
          <w:u w:val="single"/>
        </w:rPr>
        <w:t>VERDADERO.</w:t>
      </w:r>
    </w:p>
    <w:p w:rsidR="00117705" w:rsidRPr="00117705" w:rsidRDefault="00117705" w:rsidP="00117705">
      <w:pPr>
        <w:ind w:left="708"/>
        <w:rPr>
          <w:rFonts w:ascii="Gill Sans MT" w:hAnsi="Gill Sans MT"/>
          <w:u w:val="single"/>
        </w:rPr>
      </w:pPr>
      <w:r w:rsidRPr="00117705">
        <w:rPr>
          <w:rFonts w:ascii="Gill Sans MT" w:hAnsi="Gill Sans MT"/>
          <w:u w:val="single"/>
        </w:rPr>
        <w:t xml:space="preserve">Según el artículo </w:t>
      </w:r>
      <w:r>
        <w:rPr>
          <w:rFonts w:ascii="Gill Sans MT" w:hAnsi="Gill Sans MT"/>
          <w:u w:val="single"/>
        </w:rPr>
        <w:t>cuarto</w:t>
      </w:r>
      <w:r w:rsidRPr="00117705">
        <w:rPr>
          <w:rFonts w:ascii="Gill Sans MT" w:hAnsi="Gill Sans MT"/>
          <w:u w:val="single"/>
        </w:rPr>
        <w:t xml:space="preserve"> de la Ley 19/1985, de 16 de julio, Cambiaria y del Cheque.</w:t>
      </w:r>
    </w:p>
    <w:p w:rsidR="00117705" w:rsidRPr="00117705" w:rsidRDefault="00117705" w:rsidP="00117705">
      <w:pPr>
        <w:spacing w:after="0"/>
        <w:ind w:left="708"/>
        <w:rPr>
          <w:rFonts w:ascii="Gill Sans MT" w:hAnsi="Gill Sans MT"/>
          <w:i/>
          <w:highlight w:val="yellow"/>
        </w:rPr>
      </w:pPr>
      <w:r w:rsidRPr="00117705">
        <w:rPr>
          <w:rFonts w:ascii="Gill Sans MT" w:hAnsi="Gill Sans MT"/>
          <w:i/>
          <w:highlight w:val="yellow"/>
        </w:rPr>
        <w:t>La letra de cambio también podrá girarse:</w:t>
      </w:r>
    </w:p>
    <w:p w:rsidR="00117705" w:rsidRPr="00117705" w:rsidRDefault="00117705" w:rsidP="00117705">
      <w:pPr>
        <w:spacing w:after="0"/>
        <w:ind w:left="708"/>
        <w:rPr>
          <w:rFonts w:ascii="Gill Sans MT" w:hAnsi="Gill Sans MT"/>
          <w:i/>
        </w:rPr>
      </w:pPr>
    </w:p>
    <w:p w:rsidR="00117705" w:rsidRPr="00117705" w:rsidRDefault="00117705" w:rsidP="00117705">
      <w:pPr>
        <w:spacing w:after="0"/>
        <w:ind w:left="1416"/>
        <w:rPr>
          <w:rFonts w:ascii="Gill Sans MT" w:hAnsi="Gill Sans MT"/>
          <w:i/>
        </w:rPr>
      </w:pPr>
      <w:r w:rsidRPr="00117705">
        <w:rPr>
          <w:rFonts w:ascii="Gill Sans MT" w:hAnsi="Gill Sans MT"/>
          <w:i/>
        </w:rPr>
        <w:t>a) A la orden del propio librador.</w:t>
      </w:r>
    </w:p>
    <w:p w:rsidR="00117705" w:rsidRPr="00117705" w:rsidRDefault="00117705" w:rsidP="00117705">
      <w:pPr>
        <w:spacing w:after="0"/>
        <w:ind w:left="1416"/>
        <w:rPr>
          <w:rFonts w:ascii="Gill Sans MT" w:hAnsi="Gill Sans MT"/>
          <w:i/>
          <w:highlight w:val="yellow"/>
        </w:rPr>
      </w:pPr>
      <w:r w:rsidRPr="00117705">
        <w:rPr>
          <w:rFonts w:ascii="Gill Sans MT" w:hAnsi="Gill Sans MT"/>
          <w:i/>
          <w:highlight w:val="yellow"/>
        </w:rPr>
        <w:t>b) Contra el propio librador.</w:t>
      </w:r>
    </w:p>
    <w:p w:rsidR="00117705" w:rsidRPr="00117705" w:rsidRDefault="00117705" w:rsidP="00117705">
      <w:pPr>
        <w:spacing w:after="0"/>
        <w:ind w:left="1416"/>
        <w:rPr>
          <w:rFonts w:ascii="Gill Sans MT" w:hAnsi="Gill Sans MT"/>
          <w:i/>
        </w:rPr>
      </w:pPr>
      <w:r w:rsidRPr="00117705">
        <w:rPr>
          <w:rFonts w:ascii="Gill Sans MT" w:hAnsi="Gill Sans MT"/>
          <w:i/>
        </w:rPr>
        <w:t>c) Por cuenta de un tercero.</w:t>
      </w:r>
    </w:p>
    <w:p w:rsidR="00117705" w:rsidRDefault="00117705" w:rsidP="00117705">
      <w:pPr>
        <w:rPr>
          <w:rFonts w:ascii="Gill Sans MT" w:hAnsi="Gill Sans MT"/>
          <w:b/>
        </w:rPr>
      </w:pPr>
    </w:p>
    <w:p w:rsidR="009609F5" w:rsidRPr="009609F5" w:rsidRDefault="009609F5" w:rsidP="009609F5">
      <w:pPr>
        <w:ind w:left="708"/>
        <w:rPr>
          <w:rFonts w:ascii="Gill Sans MT" w:hAnsi="Gill Sans MT"/>
          <w:b/>
        </w:rPr>
      </w:pPr>
      <w:r w:rsidRPr="009609F5">
        <w:rPr>
          <w:rFonts w:ascii="Gill Sans MT" w:hAnsi="Gill Sans MT"/>
          <w:b/>
        </w:rPr>
        <w:lastRenderedPageBreak/>
        <w:t>d. La letra de cambio no podrá ser pagadera en el domicilio de un tercero.</w:t>
      </w:r>
    </w:p>
    <w:p w:rsidR="00117705" w:rsidRPr="00117705" w:rsidRDefault="00117705" w:rsidP="00117705">
      <w:pPr>
        <w:ind w:left="708"/>
        <w:rPr>
          <w:rFonts w:ascii="Gill Sans MT" w:hAnsi="Gill Sans MT"/>
          <w:u w:val="single"/>
        </w:rPr>
      </w:pPr>
      <w:r w:rsidRPr="00117705">
        <w:rPr>
          <w:rFonts w:ascii="Gill Sans MT" w:hAnsi="Gill Sans MT"/>
          <w:u w:val="single"/>
        </w:rPr>
        <w:t>FALSO.</w:t>
      </w:r>
    </w:p>
    <w:p w:rsidR="00117705" w:rsidRDefault="00117705" w:rsidP="00117705">
      <w:pPr>
        <w:ind w:left="708"/>
        <w:rPr>
          <w:rFonts w:ascii="Gill Sans MT" w:hAnsi="Gill Sans MT"/>
        </w:rPr>
      </w:pPr>
      <w:r w:rsidRPr="00117705">
        <w:rPr>
          <w:rFonts w:ascii="Gill Sans MT" w:hAnsi="Gill Sans MT"/>
        </w:rPr>
        <w:t xml:space="preserve">Según el artículo </w:t>
      </w:r>
      <w:r>
        <w:rPr>
          <w:rFonts w:ascii="Gill Sans MT" w:hAnsi="Gill Sans MT"/>
        </w:rPr>
        <w:t>quinto</w:t>
      </w:r>
      <w:r w:rsidRPr="00117705">
        <w:rPr>
          <w:rFonts w:ascii="Gill Sans MT" w:hAnsi="Gill Sans MT"/>
        </w:rPr>
        <w:t xml:space="preserve"> de la Ley 19/1985, de 16 d</w:t>
      </w:r>
      <w:r>
        <w:rPr>
          <w:rFonts w:ascii="Gill Sans MT" w:hAnsi="Gill Sans MT"/>
        </w:rPr>
        <w:t>e julio, Cambiaria y del Cheque:</w:t>
      </w:r>
    </w:p>
    <w:p w:rsidR="00117705" w:rsidRPr="00117705" w:rsidRDefault="00117705" w:rsidP="00117705">
      <w:pPr>
        <w:ind w:left="708"/>
        <w:rPr>
          <w:rFonts w:ascii="Gill Sans MT" w:hAnsi="Gill Sans MT"/>
          <w:i/>
        </w:rPr>
      </w:pPr>
      <w:r w:rsidRPr="00117705">
        <w:rPr>
          <w:rFonts w:ascii="Gill Sans MT" w:hAnsi="Gill Sans MT"/>
          <w:i/>
          <w:highlight w:val="yellow"/>
        </w:rPr>
        <w:t>La letra de cambio podrá ser pagadera en el domicilio de un tercero</w:t>
      </w:r>
      <w:r w:rsidRPr="00117705">
        <w:rPr>
          <w:rFonts w:ascii="Gill Sans MT" w:hAnsi="Gill Sans MT"/>
          <w:i/>
        </w:rPr>
        <w:t>, sea en la localidad en que el librado tiene su domicilio, sea en otra localidad.</w:t>
      </w:r>
    </w:p>
    <w:p w:rsidR="00117705" w:rsidRPr="00117705" w:rsidRDefault="00117705" w:rsidP="00117705">
      <w:pPr>
        <w:ind w:left="708"/>
        <w:rPr>
          <w:rFonts w:ascii="Gill Sans MT" w:hAnsi="Gill Sans MT"/>
          <w:i/>
        </w:rPr>
      </w:pPr>
      <w:r w:rsidRPr="00117705">
        <w:rPr>
          <w:rFonts w:ascii="Gill Sans MT" w:hAnsi="Gill Sans MT"/>
          <w:i/>
        </w:rPr>
        <w:t>En este caso, el pago se reclamará del tercero, salvo que se exprese que pagará el propio librado.</w:t>
      </w:r>
    </w:p>
    <w:p w:rsidR="009609F5" w:rsidRPr="009609F5" w:rsidRDefault="009609F5" w:rsidP="009609F5">
      <w:pPr>
        <w:ind w:left="708"/>
        <w:rPr>
          <w:rFonts w:ascii="Gill Sans MT" w:hAnsi="Gill Sans MT"/>
          <w:b/>
        </w:rPr>
      </w:pPr>
      <w:proofErr w:type="gramStart"/>
      <w:r w:rsidRPr="009609F5">
        <w:rPr>
          <w:rFonts w:ascii="Gill Sans MT" w:hAnsi="Gill Sans MT"/>
          <w:b/>
        </w:rPr>
        <w:t>e</w:t>
      </w:r>
      <w:proofErr w:type="gramEnd"/>
      <w:r w:rsidRPr="009609F5">
        <w:rPr>
          <w:rFonts w:ascii="Gill Sans MT" w:hAnsi="Gill Sans MT"/>
          <w:b/>
        </w:rPr>
        <w:t>. La letra de cambio cuyo importe esté escrito varias veces por suma diferente, ya sea en letra, ya sea en números, no será válida.</w:t>
      </w:r>
    </w:p>
    <w:p w:rsidR="00117705" w:rsidRPr="00117705" w:rsidRDefault="00117705" w:rsidP="00117705">
      <w:pPr>
        <w:ind w:left="708"/>
        <w:rPr>
          <w:rFonts w:ascii="Gill Sans MT" w:hAnsi="Gill Sans MT"/>
          <w:u w:val="single"/>
        </w:rPr>
      </w:pPr>
      <w:r w:rsidRPr="00117705">
        <w:rPr>
          <w:rFonts w:ascii="Gill Sans MT" w:hAnsi="Gill Sans MT"/>
          <w:u w:val="single"/>
        </w:rPr>
        <w:t>FALSO.</w:t>
      </w:r>
    </w:p>
    <w:p w:rsidR="00117705" w:rsidRPr="00117705" w:rsidRDefault="00117705" w:rsidP="00117705">
      <w:pPr>
        <w:ind w:left="708"/>
        <w:rPr>
          <w:rFonts w:ascii="Gill Sans MT" w:hAnsi="Gill Sans MT"/>
        </w:rPr>
      </w:pPr>
      <w:r w:rsidRPr="00117705">
        <w:rPr>
          <w:rFonts w:ascii="Gill Sans MT" w:hAnsi="Gill Sans MT"/>
        </w:rPr>
        <w:t>Según el artículo séptimo de la Ley 19/1985, de 16 d</w:t>
      </w:r>
      <w:r>
        <w:rPr>
          <w:rFonts w:ascii="Gill Sans MT" w:hAnsi="Gill Sans MT"/>
        </w:rPr>
        <w:t>e julio, Cambiaria y del Cheque:</w:t>
      </w:r>
    </w:p>
    <w:p w:rsidR="00117705" w:rsidRPr="00117705" w:rsidRDefault="00117705" w:rsidP="00117705">
      <w:pPr>
        <w:ind w:left="708"/>
        <w:rPr>
          <w:rFonts w:ascii="Gill Sans MT" w:hAnsi="Gill Sans MT"/>
          <w:i/>
        </w:rPr>
      </w:pPr>
      <w:r w:rsidRPr="00117705">
        <w:rPr>
          <w:rFonts w:ascii="Gill Sans MT" w:hAnsi="Gill Sans MT"/>
          <w:i/>
        </w:rPr>
        <w:t>Cuando en una letra de cambio figure escrito el importe de la mis</w:t>
      </w:r>
      <w:r>
        <w:rPr>
          <w:rFonts w:ascii="Gill Sans MT" w:hAnsi="Gill Sans MT"/>
          <w:i/>
        </w:rPr>
        <w:t>ma en letra y en números será vá</w:t>
      </w:r>
      <w:r w:rsidRPr="00117705">
        <w:rPr>
          <w:rFonts w:ascii="Gill Sans MT" w:hAnsi="Gill Sans MT"/>
          <w:i/>
        </w:rPr>
        <w:t>lida la cantidad escrita en letra, en caso de diferencia.</w:t>
      </w:r>
    </w:p>
    <w:p w:rsidR="00117705" w:rsidRPr="00117705" w:rsidRDefault="00117705" w:rsidP="00117705">
      <w:pPr>
        <w:ind w:left="708"/>
        <w:rPr>
          <w:rFonts w:ascii="Gill Sans MT" w:hAnsi="Gill Sans MT"/>
          <w:i/>
        </w:rPr>
      </w:pPr>
      <w:r w:rsidRPr="00117705">
        <w:rPr>
          <w:rFonts w:ascii="Gill Sans MT" w:hAnsi="Gill Sans MT"/>
          <w:i/>
          <w:highlight w:val="yellow"/>
        </w:rPr>
        <w:t>La letra de cambio cuyo importe esté escrito varias veces por suma diferente, ya sea en letra, ya sea en números, será válida por la cantidad menor.</w:t>
      </w:r>
    </w:p>
    <w:p w:rsidR="009609F5" w:rsidRPr="009609F5" w:rsidRDefault="009609F5" w:rsidP="009609F5">
      <w:pPr>
        <w:ind w:left="708"/>
        <w:rPr>
          <w:rFonts w:ascii="Gill Sans MT" w:hAnsi="Gill Sans MT"/>
          <w:b/>
        </w:rPr>
      </w:pPr>
      <w:r w:rsidRPr="009609F5">
        <w:rPr>
          <w:rFonts w:ascii="Gill Sans MT" w:hAnsi="Gill Sans MT"/>
          <w:b/>
        </w:rPr>
        <w:t>f. Podrá eximirse de la garantía del pago, pero toda cláusula por la cual se exonere de la garantía de la aceptación se considerará como no escrita.</w:t>
      </w:r>
    </w:p>
    <w:p w:rsidR="00B75BB0" w:rsidRPr="00B75BB0" w:rsidRDefault="00B75BB0" w:rsidP="00B75BB0">
      <w:pPr>
        <w:ind w:left="708"/>
        <w:rPr>
          <w:rFonts w:ascii="Gill Sans MT" w:hAnsi="Gill Sans MT"/>
          <w:u w:val="single"/>
        </w:rPr>
      </w:pPr>
      <w:r w:rsidRPr="00B75BB0">
        <w:rPr>
          <w:rFonts w:ascii="Gill Sans MT" w:hAnsi="Gill Sans MT"/>
          <w:u w:val="single"/>
        </w:rPr>
        <w:t>FALSO.</w:t>
      </w:r>
    </w:p>
    <w:p w:rsidR="00B75BB0" w:rsidRDefault="00117705" w:rsidP="00B75BB0">
      <w:pPr>
        <w:ind w:left="708"/>
        <w:rPr>
          <w:rFonts w:ascii="Gill Sans MT" w:hAnsi="Gill Sans MT"/>
        </w:rPr>
      </w:pPr>
      <w:r w:rsidRPr="00117705">
        <w:rPr>
          <w:rFonts w:ascii="Gill Sans MT" w:hAnsi="Gill Sans MT"/>
        </w:rPr>
        <w:t xml:space="preserve">Según el artículo </w:t>
      </w:r>
      <w:r w:rsidR="00B75BB0">
        <w:rPr>
          <w:rFonts w:ascii="Gill Sans MT" w:hAnsi="Gill Sans MT"/>
        </w:rPr>
        <w:t>once</w:t>
      </w:r>
      <w:r w:rsidRPr="00117705">
        <w:rPr>
          <w:rFonts w:ascii="Gill Sans MT" w:hAnsi="Gill Sans MT"/>
        </w:rPr>
        <w:t xml:space="preserve"> de la Ley 19/1985, de 16 de julio, Cambiaria y del Cheque:</w:t>
      </w:r>
    </w:p>
    <w:p w:rsidR="00117705" w:rsidRPr="00B75BB0" w:rsidRDefault="00117705" w:rsidP="00B75BB0">
      <w:pPr>
        <w:ind w:left="708"/>
        <w:rPr>
          <w:rFonts w:ascii="Gill Sans MT" w:hAnsi="Gill Sans MT"/>
          <w:i/>
        </w:rPr>
      </w:pPr>
      <w:r w:rsidRPr="00B75BB0">
        <w:rPr>
          <w:rFonts w:ascii="Gill Sans MT" w:hAnsi="Gill Sans MT"/>
          <w:i/>
        </w:rPr>
        <w:t>El librador garantiza la aceptación y el pago.</w:t>
      </w:r>
    </w:p>
    <w:p w:rsidR="00117705" w:rsidRPr="00B75BB0" w:rsidRDefault="00117705" w:rsidP="00B75BB0">
      <w:pPr>
        <w:ind w:left="708"/>
        <w:rPr>
          <w:rFonts w:ascii="Gill Sans MT" w:hAnsi="Gill Sans MT"/>
          <w:i/>
        </w:rPr>
      </w:pPr>
      <w:r w:rsidRPr="00B75BB0">
        <w:rPr>
          <w:rFonts w:ascii="Gill Sans MT" w:hAnsi="Gill Sans MT"/>
          <w:i/>
          <w:highlight w:val="yellow"/>
        </w:rPr>
        <w:t>Podrá eximirse de la garantía de la aceptación, pero toda cláusula por la cual se exonere de la garantía del pago se considerará como no escrita.</w:t>
      </w:r>
    </w:p>
    <w:p w:rsidR="009609F5" w:rsidRDefault="009609F5" w:rsidP="009609F5">
      <w:pPr>
        <w:ind w:left="708"/>
        <w:rPr>
          <w:rFonts w:ascii="Gill Sans MT" w:hAnsi="Gill Sans MT"/>
          <w:b/>
        </w:rPr>
      </w:pPr>
      <w:r w:rsidRPr="009609F5">
        <w:rPr>
          <w:rFonts w:ascii="Gill Sans MT" w:hAnsi="Gill Sans MT"/>
          <w:b/>
        </w:rPr>
        <w:t>g. El endoso al portador será nulo.</w:t>
      </w:r>
    </w:p>
    <w:p w:rsidR="00B75BB0" w:rsidRPr="00B75BB0" w:rsidRDefault="00B75BB0" w:rsidP="00B75BB0">
      <w:pPr>
        <w:ind w:left="708"/>
        <w:rPr>
          <w:rFonts w:ascii="Gill Sans MT" w:hAnsi="Gill Sans MT"/>
          <w:u w:val="single"/>
        </w:rPr>
      </w:pPr>
      <w:r w:rsidRPr="00B75BB0">
        <w:rPr>
          <w:rFonts w:ascii="Gill Sans MT" w:hAnsi="Gill Sans MT"/>
          <w:u w:val="single"/>
        </w:rPr>
        <w:t>FALSO.</w:t>
      </w:r>
    </w:p>
    <w:p w:rsidR="00B75BB0" w:rsidRPr="00B75BB0" w:rsidRDefault="00B75BB0" w:rsidP="00B75BB0">
      <w:pPr>
        <w:ind w:left="708"/>
        <w:rPr>
          <w:rFonts w:ascii="Gill Sans MT" w:hAnsi="Gill Sans MT"/>
        </w:rPr>
      </w:pPr>
      <w:r w:rsidRPr="00B75BB0">
        <w:rPr>
          <w:rFonts w:ascii="Gill Sans MT" w:hAnsi="Gill Sans MT"/>
        </w:rPr>
        <w:t>Según el artículo quince de la Ley 19/1985, de 16 de julio, Cambiaria y del Cheque:</w:t>
      </w:r>
    </w:p>
    <w:p w:rsidR="00B75BB0" w:rsidRPr="00B75BB0" w:rsidRDefault="00B75BB0" w:rsidP="00B75BB0">
      <w:pPr>
        <w:spacing w:after="0"/>
        <w:ind w:left="708"/>
        <w:rPr>
          <w:rFonts w:ascii="Gill Sans MT" w:hAnsi="Gill Sans MT"/>
          <w:i/>
        </w:rPr>
      </w:pPr>
      <w:r w:rsidRPr="00B75BB0">
        <w:rPr>
          <w:rFonts w:ascii="Gill Sans MT" w:hAnsi="Gill Sans MT"/>
          <w:i/>
        </w:rPr>
        <w:t xml:space="preserve">El endoso deberá ser total, puro y simple. Toda condición a la que aparezca subordinado se considerará no </w:t>
      </w:r>
      <w:proofErr w:type="gramStart"/>
      <w:r w:rsidRPr="00B75BB0">
        <w:rPr>
          <w:rFonts w:ascii="Gill Sans MT" w:hAnsi="Gill Sans MT"/>
          <w:i/>
        </w:rPr>
        <w:t>escrita</w:t>
      </w:r>
      <w:proofErr w:type="gramEnd"/>
      <w:r w:rsidRPr="00B75BB0">
        <w:rPr>
          <w:rFonts w:ascii="Gill Sans MT" w:hAnsi="Gill Sans MT"/>
          <w:i/>
        </w:rPr>
        <w:t>.</w:t>
      </w:r>
    </w:p>
    <w:p w:rsidR="00B75BB0" w:rsidRPr="00B75BB0" w:rsidRDefault="00B75BB0" w:rsidP="00B75BB0">
      <w:pPr>
        <w:spacing w:after="0"/>
        <w:ind w:left="708"/>
        <w:rPr>
          <w:rFonts w:ascii="Gill Sans MT" w:hAnsi="Gill Sans MT"/>
          <w:i/>
          <w:u w:val="single"/>
        </w:rPr>
      </w:pPr>
      <w:r w:rsidRPr="00B75BB0">
        <w:rPr>
          <w:rFonts w:ascii="Gill Sans MT" w:hAnsi="Gill Sans MT"/>
          <w:i/>
          <w:u w:val="single"/>
        </w:rPr>
        <w:t>El endoso parcial será nulo.</w:t>
      </w:r>
    </w:p>
    <w:p w:rsidR="00B75BB0" w:rsidRPr="00B75BB0" w:rsidRDefault="00B75BB0" w:rsidP="00B75BB0">
      <w:pPr>
        <w:spacing w:after="0"/>
        <w:ind w:left="708"/>
        <w:rPr>
          <w:rFonts w:ascii="Gill Sans MT" w:hAnsi="Gill Sans MT"/>
          <w:i/>
        </w:rPr>
      </w:pPr>
      <w:r w:rsidRPr="00B75BB0">
        <w:rPr>
          <w:rFonts w:ascii="Gill Sans MT" w:hAnsi="Gill Sans MT"/>
          <w:i/>
          <w:highlight w:val="yellow"/>
        </w:rPr>
        <w:t>El endoso al portador equivaldrá a un endoso en blanco.</w:t>
      </w:r>
    </w:p>
    <w:p w:rsidR="00B75BB0" w:rsidRDefault="00B75BB0" w:rsidP="009609F5">
      <w:pPr>
        <w:ind w:left="708"/>
        <w:rPr>
          <w:rFonts w:ascii="Gill Sans MT" w:hAnsi="Gill Sans MT"/>
          <w:b/>
        </w:rPr>
      </w:pPr>
    </w:p>
    <w:p w:rsidR="009609F5" w:rsidRDefault="009609F5" w:rsidP="009609F5">
      <w:pPr>
        <w:ind w:left="708"/>
        <w:rPr>
          <w:rFonts w:ascii="Gill Sans MT" w:hAnsi="Gill Sans MT"/>
          <w:b/>
        </w:rPr>
      </w:pPr>
      <w:r w:rsidRPr="009609F5">
        <w:rPr>
          <w:rFonts w:ascii="Gill Sans MT" w:hAnsi="Gill Sans MT"/>
          <w:b/>
        </w:rPr>
        <w:t>h. El endosante no puede prohibir un nuevo endoso de la letra.</w:t>
      </w:r>
    </w:p>
    <w:p w:rsidR="00B75BB0" w:rsidRPr="00B75BB0" w:rsidRDefault="00B75BB0" w:rsidP="00B75BB0">
      <w:pPr>
        <w:ind w:left="708"/>
        <w:rPr>
          <w:rFonts w:ascii="Gill Sans MT" w:hAnsi="Gill Sans MT"/>
          <w:u w:val="single"/>
        </w:rPr>
      </w:pPr>
      <w:r w:rsidRPr="00B75BB0">
        <w:rPr>
          <w:rFonts w:ascii="Gill Sans MT" w:hAnsi="Gill Sans MT"/>
          <w:u w:val="single"/>
        </w:rPr>
        <w:t>FALSO.</w:t>
      </w:r>
    </w:p>
    <w:p w:rsidR="00B75BB0" w:rsidRPr="00B75BB0" w:rsidRDefault="00B75BB0" w:rsidP="00B75BB0">
      <w:pPr>
        <w:ind w:left="708"/>
        <w:rPr>
          <w:rFonts w:ascii="Gill Sans MT" w:hAnsi="Gill Sans MT"/>
        </w:rPr>
      </w:pPr>
      <w:r w:rsidRPr="00B75BB0">
        <w:rPr>
          <w:rFonts w:ascii="Gill Sans MT" w:hAnsi="Gill Sans MT"/>
        </w:rPr>
        <w:t>Según el artículo dieciocho de la Ley 19/1985, de 16 de julio, Cambiaria y del Cheque:</w:t>
      </w:r>
    </w:p>
    <w:p w:rsidR="00B75BB0" w:rsidRPr="00B75BB0" w:rsidRDefault="00B75BB0" w:rsidP="00B75BB0">
      <w:pPr>
        <w:ind w:left="708"/>
        <w:rPr>
          <w:rFonts w:ascii="Gill Sans MT" w:hAnsi="Gill Sans MT"/>
          <w:i/>
        </w:rPr>
      </w:pPr>
      <w:r w:rsidRPr="00B75BB0">
        <w:rPr>
          <w:rFonts w:ascii="Gill Sans MT" w:hAnsi="Gill Sans MT"/>
          <w:i/>
        </w:rPr>
        <w:lastRenderedPageBreak/>
        <w:t>El endosante, salvo cláusula en contrario, garantiza la aceptación y el pago frente a los tenedores posteriores.</w:t>
      </w:r>
    </w:p>
    <w:p w:rsidR="00B75BB0" w:rsidRPr="00B75BB0" w:rsidRDefault="00B75BB0" w:rsidP="00B75BB0">
      <w:pPr>
        <w:ind w:left="708"/>
        <w:rPr>
          <w:rFonts w:ascii="Gill Sans MT" w:hAnsi="Gill Sans MT"/>
          <w:i/>
        </w:rPr>
      </w:pPr>
      <w:r w:rsidRPr="00B75BB0">
        <w:rPr>
          <w:rFonts w:ascii="Gill Sans MT" w:hAnsi="Gill Sans MT"/>
          <w:i/>
          <w:highlight w:val="yellow"/>
        </w:rPr>
        <w:t>El endosante puede prohibir un nuevo endoso</w:t>
      </w:r>
      <w:r w:rsidRPr="00B75BB0">
        <w:rPr>
          <w:rFonts w:ascii="Gill Sans MT" w:hAnsi="Gill Sans MT"/>
          <w:i/>
        </w:rPr>
        <w:t>. En este caso, no responderá frente a las personas a quienes ulteriormente se endosare la letra.</w:t>
      </w:r>
    </w:p>
    <w:p w:rsidR="00B75BB0" w:rsidRPr="009609F5" w:rsidRDefault="00B75BB0" w:rsidP="009609F5">
      <w:pPr>
        <w:ind w:left="708"/>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9. Exponga el presupuesto objetivo en que podrá fundarse una solicitud de declaración de concurso presentada por un acreedor de acuerdo con lo establecido en el artículo 2.4 de la Ley concursal.</w:t>
      </w:r>
    </w:p>
    <w:p w:rsidR="0079148F" w:rsidRPr="0079148F" w:rsidRDefault="0079148F" w:rsidP="0079148F">
      <w:pPr>
        <w:rPr>
          <w:rFonts w:ascii="Gill Sans MT" w:hAnsi="Gill Sans MT"/>
        </w:rPr>
      </w:pPr>
      <w:r>
        <w:rPr>
          <w:rFonts w:ascii="Gill Sans MT" w:hAnsi="Gill Sans MT"/>
        </w:rPr>
        <w:t xml:space="preserve">En referencia al artículo 2 de la </w:t>
      </w:r>
      <w:r w:rsidRPr="0079148F">
        <w:rPr>
          <w:rFonts w:ascii="Gill Sans MT" w:hAnsi="Gill Sans MT"/>
        </w:rPr>
        <w:t>Ley 22</w:t>
      </w:r>
      <w:r>
        <w:rPr>
          <w:rFonts w:ascii="Gill Sans MT" w:hAnsi="Gill Sans MT"/>
        </w:rPr>
        <w:t>/2003, de 9 de julio, Concursal:</w:t>
      </w:r>
    </w:p>
    <w:p w:rsidR="0079148F" w:rsidRPr="0079148F" w:rsidRDefault="0079148F" w:rsidP="0079148F">
      <w:pPr>
        <w:rPr>
          <w:rFonts w:ascii="Gill Sans MT" w:hAnsi="Gill Sans MT"/>
          <w:i/>
        </w:rPr>
      </w:pPr>
      <w:r w:rsidRPr="0079148F">
        <w:rPr>
          <w:rFonts w:ascii="Gill Sans MT" w:hAnsi="Gill Sans MT"/>
          <w:i/>
          <w:highlight w:val="yellow"/>
        </w:rPr>
        <w:t>1. La declaración de concurso procederá en caso de insolvencia del deudor común.</w:t>
      </w:r>
    </w:p>
    <w:p w:rsidR="0079148F" w:rsidRPr="0079148F" w:rsidRDefault="0079148F" w:rsidP="0079148F">
      <w:pPr>
        <w:rPr>
          <w:rFonts w:ascii="Gill Sans MT" w:hAnsi="Gill Sans MT"/>
          <w:i/>
        </w:rPr>
      </w:pPr>
      <w:r w:rsidRPr="0079148F">
        <w:rPr>
          <w:rFonts w:ascii="Gill Sans MT" w:hAnsi="Gill Sans MT"/>
          <w:i/>
        </w:rPr>
        <w:t>2. Se encuentra en estado de insolvencia el deudor que no puede cumplir regularmente sus obligaciones exigibles.</w:t>
      </w:r>
    </w:p>
    <w:p w:rsidR="0079148F" w:rsidRPr="0079148F" w:rsidRDefault="0079148F" w:rsidP="0079148F">
      <w:pPr>
        <w:rPr>
          <w:rFonts w:ascii="Gill Sans MT" w:hAnsi="Gill Sans MT"/>
          <w:i/>
        </w:rPr>
      </w:pPr>
      <w:r w:rsidRPr="0079148F">
        <w:rPr>
          <w:rFonts w:ascii="Gill Sans MT" w:hAnsi="Gill Sans MT"/>
          <w:i/>
        </w:rPr>
        <w:t>3. Si la solicitud de declaración de concurso la presenta el deudor, deberá justificar su endeudamiento y su estado de insolvencia, que podrá ser actual o inminente. Se encuentra en estado de insolvencia inminente el deudor que prevea que no podrá cumplir regular y puntualmente sus obligaciones.</w:t>
      </w:r>
    </w:p>
    <w:p w:rsidR="0079148F" w:rsidRPr="0079148F" w:rsidRDefault="0079148F" w:rsidP="0079148F">
      <w:pPr>
        <w:rPr>
          <w:rFonts w:ascii="Gill Sans MT" w:hAnsi="Gill Sans MT"/>
          <w:i/>
          <w:highlight w:val="yellow"/>
        </w:rPr>
      </w:pPr>
      <w:r w:rsidRPr="0079148F">
        <w:rPr>
          <w:rFonts w:ascii="Gill Sans MT" w:hAnsi="Gill Sans MT"/>
          <w:i/>
          <w:highlight w:val="yellow"/>
        </w:rPr>
        <w:t>4. Si la solicitud de declaración de concurso la presenta un acreedor, deberá fundarla en título por el cual se haya despachado ejecución o apremio sin que del embargo resultasen bienes libres bastantes para el pago, o en la existencia de alguno de los siguientes hechos:</w:t>
      </w:r>
    </w:p>
    <w:p w:rsidR="0079148F" w:rsidRPr="0079148F" w:rsidRDefault="0079148F" w:rsidP="0079148F">
      <w:pPr>
        <w:ind w:left="708"/>
        <w:rPr>
          <w:rFonts w:ascii="Gill Sans MT" w:hAnsi="Gill Sans MT"/>
          <w:i/>
          <w:highlight w:val="yellow"/>
        </w:rPr>
      </w:pPr>
      <w:r>
        <w:rPr>
          <w:rFonts w:ascii="Gill Sans MT" w:hAnsi="Gill Sans MT"/>
          <w:i/>
          <w:highlight w:val="yellow"/>
        </w:rPr>
        <w:t>1.</w:t>
      </w:r>
      <w:r w:rsidRPr="0079148F">
        <w:rPr>
          <w:rFonts w:ascii="Gill Sans MT" w:hAnsi="Gill Sans MT"/>
          <w:i/>
          <w:highlight w:val="yellow"/>
        </w:rPr>
        <w:t xml:space="preserve"> El sobreseimiento general en el pago corriente de las obligaciones del deudor.</w:t>
      </w:r>
    </w:p>
    <w:p w:rsidR="0079148F" w:rsidRPr="0079148F" w:rsidRDefault="0079148F" w:rsidP="0079148F">
      <w:pPr>
        <w:ind w:left="708"/>
        <w:rPr>
          <w:rFonts w:ascii="Gill Sans MT" w:hAnsi="Gill Sans MT"/>
          <w:i/>
          <w:highlight w:val="yellow"/>
        </w:rPr>
      </w:pPr>
      <w:r>
        <w:rPr>
          <w:rFonts w:ascii="Gill Sans MT" w:hAnsi="Gill Sans MT"/>
          <w:i/>
          <w:highlight w:val="yellow"/>
        </w:rPr>
        <w:t>2.</w:t>
      </w:r>
      <w:r w:rsidRPr="0079148F">
        <w:rPr>
          <w:rFonts w:ascii="Gill Sans MT" w:hAnsi="Gill Sans MT"/>
          <w:i/>
          <w:highlight w:val="yellow"/>
        </w:rPr>
        <w:t xml:space="preserve"> La existencia de embargos por ejecuciones pendientes que afecten de una manera general al patrimonio del deudor.</w:t>
      </w:r>
    </w:p>
    <w:p w:rsidR="0079148F" w:rsidRPr="0079148F" w:rsidRDefault="0079148F" w:rsidP="0079148F">
      <w:pPr>
        <w:ind w:left="708"/>
        <w:rPr>
          <w:rFonts w:ascii="Gill Sans MT" w:hAnsi="Gill Sans MT"/>
          <w:i/>
          <w:highlight w:val="yellow"/>
        </w:rPr>
      </w:pPr>
      <w:r>
        <w:rPr>
          <w:rFonts w:ascii="Gill Sans MT" w:hAnsi="Gill Sans MT"/>
          <w:i/>
          <w:highlight w:val="yellow"/>
        </w:rPr>
        <w:t>3.</w:t>
      </w:r>
      <w:r w:rsidRPr="0079148F">
        <w:rPr>
          <w:rFonts w:ascii="Gill Sans MT" w:hAnsi="Gill Sans MT"/>
          <w:i/>
          <w:highlight w:val="yellow"/>
        </w:rPr>
        <w:t xml:space="preserve"> El alzamiento o la liquidación apresurada o ruinosa de sus bienes por el deudor.</w:t>
      </w:r>
    </w:p>
    <w:p w:rsidR="009609F5" w:rsidRPr="0079148F" w:rsidRDefault="0079148F" w:rsidP="0079148F">
      <w:pPr>
        <w:ind w:left="708"/>
        <w:rPr>
          <w:rFonts w:ascii="Gill Sans MT" w:hAnsi="Gill Sans MT"/>
          <w:i/>
        </w:rPr>
      </w:pPr>
      <w:r>
        <w:rPr>
          <w:rFonts w:ascii="Gill Sans MT" w:hAnsi="Gill Sans MT"/>
          <w:i/>
          <w:highlight w:val="yellow"/>
        </w:rPr>
        <w:t>4.</w:t>
      </w:r>
      <w:r w:rsidRPr="0079148F">
        <w:rPr>
          <w:rFonts w:ascii="Gill Sans MT" w:hAnsi="Gill Sans MT"/>
          <w:i/>
          <w:highlight w:val="yellow"/>
        </w:rPr>
        <w:t xml:space="preserve"> El incumplimiento generalizado de obligaciones de alguna de las clases siguientes: las de pago de obligaciones tributarias exigibles durante los tres meses anteriores</w:t>
      </w:r>
      <w:r>
        <w:rPr>
          <w:rFonts w:ascii="Gill Sans MT" w:hAnsi="Gill Sans MT"/>
          <w:i/>
          <w:highlight w:val="yellow"/>
        </w:rPr>
        <w:t xml:space="preserve"> a la solicitud de concurso</w:t>
      </w:r>
      <w:r w:rsidRPr="0079148F">
        <w:rPr>
          <w:rFonts w:ascii="Gill Sans MT" w:hAnsi="Gill Sans MT"/>
          <w:i/>
          <w:highlight w:val="yellow"/>
        </w:rPr>
        <w:t xml:space="preserve">; las de pago de cuotas de la Seguridad Social, y demás conceptos de recaudación conjunta durante el mismo </w:t>
      </w:r>
      <w:proofErr w:type="gramStart"/>
      <w:r w:rsidRPr="0079148F">
        <w:rPr>
          <w:rFonts w:ascii="Gill Sans MT" w:hAnsi="Gill Sans MT"/>
          <w:i/>
          <w:highlight w:val="yellow"/>
        </w:rPr>
        <w:t>período ;</w:t>
      </w:r>
      <w:proofErr w:type="gramEnd"/>
      <w:r w:rsidRPr="0079148F">
        <w:rPr>
          <w:rFonts w:ascii="Gill Sans MT" w:hAnsi="Gill Sans MT"/>
          <w:i/>
          <w:highlight w:val="yellow"/>
        </w:rPr>
        <w:t xml:space="preserve"> las de pago de salarios e indemnizaciones y demás retribuciones derivadas de las relaciones de trabajo correspondientes a las tres últimas mensualidades.</w:t>
      </w:r>
    </w:p>
    <w:p w:rsidR="0079148F" w:rsidRDefault="0079148F" w:rsidP="009609F5">
      <w:pPr>
        <w:rPr>
          <w:rFonts w:ascii="Gill Sans MT" w:hAnsi="Gill Sans MT"/>
          <w:b/>
        </w:rPr>
      </w:pPr>
    </w:p>
    <w:p w:rsidR="0079148F" w:rsidRDefault="0079148F" w:rsidP="009609F5">
      <w:pPr>
        <w:rPr>
          <w:rFonts w:ascii="Gill Sans MT" w:hAnsi="Gill Sans MT"/>
          <w:b/>
        </w:rPr>
      </w:pPr>
    </w:p>
    <w:p w:rsidR="0079148F" w:rsidRDefault="0079148F" w:rsidP="009609F5">
      <w:pPr>
        <w:rPr>
          <w:rFonts w:ascii="Gill Sans MT" w:hAnsi="Gill Sans MT"/>
          <w:b/>
        </w:rPr>
      </w:pPr>
    </w:p>
    <w:p w:rsidR="0079148F" w:rsidRDefault="0079148F" w:rsidP="009609F5">
      <w:pPr>
        <w:rPr>
          <w:rFonts w:ascii="Gill Sans MT" w:hAnsi="Gill Sans MT"/>
          <w:b/>
        </w:rPr>
      </w:pPr>
    </w:p>
    <w:p w:rsidR="00B75BB0" w:rsidRDefault="00B75BB0" w:rsidP="009609F5">
      <w:pPr>
        <w:rPr>
          <w:rFonts w:ascii="Gill Sans MT" w:hAnsi="Gill Sans MT"/>
          <w:b/>
          <w:sz w:val="24"/>
          <w:szCs w:val="24"/>
          <w:u w:val="single"/>
        </w:rPr>
      </w:pPr>
    </w:p>
    <w:p w:rsidR="00BD22F5" w:rsidRDefault="00BD22F5" w:rsidP="009609F5">
      <w:pPr>
        <w:rPr>
          <w:rFonts w:ascii="Gill Sans MT" w:hAnsi="Gill Sans MT"/>
          <w:b/>
          <w:sz w:val="24"/>
          <w:szCs w:val="24"/>
          <w:u w:val="single"/>
        </w:rPr>
      </w:pPr>
    </w:p>
    <w:p w:rsidR="009609F5" w:rsidRPr="009609F5" w:rsidRDefault="009609F5" w:rsidP="009609F5">
      <w:pPr>
        <w:rPr>
          <w:rFonts w:ascii="Gill Sans MT" w:hAnsi="Gill Sans MT"/>
          <w:b/>
          <w:sz w:val="24"/>
          <w:szCs w:val="24"/>
          <w:u w:val="single"/>
        </w:rPr>
      </w:pPr>
      <w:r w:rsidRPr="009609F5">
        <w:rPr>
          <w:rFonts w:ascii="Gill Sans MT" w:hAnsi="Gill Sans MT"/>
          <w:b/>
          <w:sz w:val="24"/>
          <w:szCs w:val="24"/>
          <w:u w:val="single"/>
        </w:rPr>
        <w:lastRenderedPageBreak/>
        <w:t>BLOQUE DERECHO CONSTITUCIONAL Y ADMINISTRATIVO:</w:t>
      </w:r>
    </w:p>
    <w:p w:rsidR="009609F5" w:rsidRPr="009609F5" w:rsidRDefault="009609F5" w:rsidP="009609F5">
      <w:pPr>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17. En relación con lo dispuesto en la Constitución Española, diga si son verdaderas (V) o falsas (F) las siguientes afirmaciones:</w:t>
      </w:r>
    </w:p>
    <w:p w:rsidR="009609F5" w:rsidRDefault="009609F5" w:rsidP="00B75BB0">
      <w:pPr>
        <w:ind w:left="708"/>
        <w:rPr>
          <w:rFonts w:ascii="Gill Sans MT" w:hAnsi="Gill Sans MT"/>
          <w:b/>
        </w:rPr>
      </w:pPr>
      <w:r w:rsidRPr="009609F5">
        <w:rPr>
          <w:rFonts w:ascii="Gill Sans MT" w:hAnsi="Gill Sans MT"/>
          <w:b/>
        </w:rPr>
        <w:t>a. La Reina consorte o el consorte de la Reina no podrán ejercer la Regencia.</w:t>
      </w:r>
    </w:p>
    <w:p w:rsidR="00401BB2" w:rsidRDefault="00401BB2" w:rsidP="00B75BB0">
      <w:pPr>
        <w:ind w:left="708"/>
        <w:rPr>
          <w:rFonts w:ascii="Gill Sans MT" w:hAnsi="Gill Sans MT"/>
          <w:u w:val="single"/>
        </w:rPr>
      </w:pPr>
      <w:r w:rsidRPr="00401BB2">
        <w:rPr>
          <w:rFonts w:ascii="Gill Sans MT" w:hAnsi="Gill Sans MT"/>
          <w:u w:val="single"/>
        </w:rPr>
        <w:t>FALSO.</w:t>
      </w:r>
    </w:p>
    <w:p w:rsidR="00401BB2" w:rsidRPr="00401BB2" w:rsidRDefault="00401BB2" w:rsidP="00B75BB0">
      <w:pPr>
        <w:ind w:left="708"/>
        <w:rPr>
          <w:rFonts w:ascii="Gill Sans MT" w:hAnsi="Gill Sans MT"/>
          <w:u w:val="single"/>
        </w:rPr>
      </w:pPr>
      <w:r>
        <w:rPr>
          <w:rFonts w:ascii="Gill Sans MT" w:hAnsi="Gill Sans MT"/>
          <w:u w:val="single"/>
        </w:rPr>
        <w:t>Según los artículos 58 y 59 de la Constitución Española:</w:t>
      </w:r>
    </w:p>
    <w:p w:rsidR="00401BB2" w:rsidRPr="00401BB2" w:rsidRDefault="00401BB2" w:rsidP="00401BB2">
      <w:pPr>
        <w:ind w:left="708"/>
        <w:rPr>
          <w:rFonts w:ascii="Gill Sans MT" w:hAnsi="Gill Sans MT"/>
          <w:i/>
          <w:highlight w:val="yellow"/>
        </w:rPr>
      </w:pPr>
      <w:r w:rsidRPr="00401BB2">
        <w:rPr>
          <w:rFonts w:ascii="Gill Sans MT" w:hAnsi="Gill Sans MT"/>
          <w:i/>
          <w:highlight w:val="yellow"/>
        </w:rPr>
        <w:t>Artículo 58.</w:t>
      </w:r>
    </w:p>
    <w:p w:rsidR="00401BB2" w:rsidRPr="00401BB2" w:rsidRDefault="00401BB2" w:rsidP="00401BB2">
      <w:pPr>
        <w:ind w:left="708"/>
        <w:rPr>
          <w:rFonts w:ascii="Gill Sans MT" w:hAnsi="Gill Sans MT"/>
          <w:i/>
          <w:highlight w:val="yellow"/>
        </w:rPr>
      </w:pPr>
      <w:r w:rsidRPr="00401BB2">
        <w:rPr>
          <w:rFonts w:ascii="Gill Sans MT" w:hAnsi="Gill Sans MT"/>
          <w:i/>
          <w:highlight w:val="yellow"/>
        </w:rPr>
        <w:t>La Reina consorte o el consorte de la Reina no podrán asumir funciones constitucionales, salvo lo dispuesto para la Regencia.</w:t>
      </w:r>
    </w:p>
    <w:p w:rsidR="00401BB2" w:rsidRPr="00401BB2" w:rsidRDefault="00401BB2" w:rsidP="00401BB2">
      <w:pPr>
        <w:ind w:left="708"/>
        <w:rPr>
          <w:rFonts w:ascii="Gill Sans MT" w:hAnsi="Gill Sans MT"/>
          <w:i/>
          <w:highlight w:val="yellow"/>
        </w:rPr>
      </w:pPr>
      <w:r w:rsidRPr="00401BB2">
        <w:rPr>
          <w:rFonts w:ascii="Gill Sans MT" w:hAnsi="Gill Sans MT"/>
          <w:i/>
          <w:highlight w:val="yellow"/>
        </w:rPr>
        <w:t>Artículo 59.</w:t>
      </w:r>
    </w:p>
    <w:p w:rsidR="00401BB2" w:rsidRPr="00401BB2" w:rsidRDefault="00401BB2" w:rsidP="00401BB2">
      <w:pPr>
        <w:ind w:left="708"/>
        <w:rPr>
          <w:rFonts w:ascii="Gill Sans MT" w:hAnsi="Gill Sans MT"/>
          <w:i/>
        </w:rPr>
      </w:pPr>
      <w:r w:rsidRPr="00401BB2">
        <w:rPr>
          <w:rFonts w:ascii="Gill Sans MT" w:hAnsi="Gill Sans MT"/>
          <w:i/>
          <w:highlight w:val="yellow"/>
        </w:rPr>
        <w:t>1. Cuando el Rey fuere menor de edad, el padre o la madre del Rey y, en su defecto, el pariente mayor de edad más próximo a suceder en la Corona, según el orden establecido en la Constitución, entrará a ejercer inmediatamente la Regencia y la ejercerá durante el tiempo de la minoría de edad del Rey.</w:t>
      </w:r>
    </w:p>
    <w:p w:rsidR="00401BB2" w:rsidRPr="00401BB2" w:rsidRDefault="00401BB2" w:rsidP="00401BB2">
      <w:pPr>
        <w:ind w:left="708"/>
        <w:rPr>
          <w:rFonts w:ascii="Gill Sans MT" w:hAnsi="Gill Sans MT"/>
          <w:i/>
        </w:rPr>
      </w:pPr>
      <w:r w:rsidRPr="00401BB2">
        <w:rPr>
          <w:rFonts w:ascii="Gill Sans MT" w:hAnsi="Gill Sans MT"/>
          <w:i/>
        </w:rPr>
        <w:t>2. Si el Rey se inhabilitare para el ejercicio de su autoridad y la imposibilidad fuere reconocida por las Cortes Generales, entrará a ejercer inmediatamente la Regencia el Príncipe heredero de la Corona, si fuere mayor de edad. Si no lo fuere, se procederá de la manera prevista en el apartado anterior, hasta que el Príncipe heredero alcance la mayoría de edad.</w:t>
      </w:r>
    </w:p>
    <w:p w:rsidR="00401BB2" w:rsidRPr="00401BB2" w:rsidRDefault="00401BB2" w:rsidP="00401BB2">
      <w:pPr>
        <w:ind w:left="708"/>
        <w:rPr>
          <w:rFonts w:ascii="Gill Sans MT" w:hAnsi="Gill Sans MT"/>
          <w:i/>
        </w:rPr>
      </w:pPr>
      <w:r w:rsidRPr="00401BB2">
        <w:rPr>
          <w:rFonts w:ascii="Gill Sans MT" w:hAnsi="Gill Sans MT"/>
          <w:i/>
        </w:rPr>
        <w:t>3. Si no hubiere ninguna persona a quien corresponda la Regencia, ésta será nombrada por las Cortes Generales, y se compondrá de una, tres o cinco personas.</w:t>
      </w:r>
    </w:p>
    <w:p w:rsidR="00401BB2" w:rsidRPr="00401BB2" w:rsidRDefault="00401BB2" w:rsidP="00401BB2">
      <w:pPr>
        <w:ind w:left="708"/>
        <w:rPr>
          <w:rFonts w:ascii="Gill Sans MT" w:hAnsi="Gill Sans MT"/>
          <w:i/>
        </w:rPr>
      </w:pPr>
      <w:r w:rsidRPr="00401BB2">
        <w:rPr>
          <w:rFonts w:ascii="Gill Sans MT" w:hAnsi="Gill Sans MT"/>
          <w:i/>
        </w:rPr>
        <w:t>4. Para ejercer la Regencia es preciso ser español y mayor de edad.</w:t>
      </w:r>
    </w:p>
    <w:p w:rsidR="00401BB2" w:rsidRPr="00401BB2" w:rsidRDefault="00401BB2" w:rsidP="00401BB2">
      <w:pPr>
        <w:ind w:left="708"/>
        <w:rPr>
          <w:rFonts w:ascii="Gill Sans MT" w:hAnsi="Gill Sans MT"/>
          <w:i/>
        </w:rPr>
      </w:pPr>
      <w:r w:rsidRPr="00401BB2">
        <w:rPr>
          <w:rFonts w:ascii="Gill Sans MT" w:hAnsi="Gill Sans MT"/>
          <w:i/>
          <w:highlight w:val="yellow"/>
        </w:rPr>
        <w:t>5. La Regencia se ejercerá por mandato constitucional y siempre en nombre del Rey.</w:t>
      </w:r>
    </w:p>
    <w:p w:rsidR="00401BB2" w:rsidRDefault="00401BB2" w:rsidP="00B75BB0">
      <w:pPr>
        <w:ind w:left="708"/>
        <w:rPr>
          <w:rFonts w:ascii="Gill Sans MT" w:hAnsi="Gill Sans MT"/>
          <w:b/>
        </w:rPr>
      </w:pPr>
    </w:p>
    <w:p w:rsidR="009609F5" w:rsidRPr="009609F5" w:rsidRDefault="009609F5" w:rsidP="00B75BB0">
      <w:pPr>
        <w:ind w:left="708"/>
        <w:rPr>
          <w:rFonts w:ascii="Gill Sans MT" w:hAnsi="Gill Sans MT"/>
          <w:b/>
        </w:rPr>
      </w:pPr>
      <w:r w:rsidRPr="009609F5">
        <w:rPr>
          <w:rFonts w:ascii="Gill Sans MT" w:hAnsi="Gill Sans MT"/>
          <w:b/>
        </w:rPr>
        <w:t>b. Las asociaciones de carácter paramilitar están prohibidas.</w:t>
      </w:r>
    </w:p>
    <w:p w:rsidR="00401BB2" w:rsidRPr="00401BB2" w:rsidRDefault="00401BB2" w:rsidP="00401BB2">
      <w:pPr>
        <w:ind w:left="708"/>
        <w:rPr>
          <w:rFonts w:ascii="Gill Sans MT" w:hAnsi="Gill Sans MT"/>
          <w:u w:val="single"/>
        </w:rPr>
      </w:pPr>
      <w:r w:rsidRPr="00401BB2">
        <w:rPr>
          <w:rFonts w:ascii="Gill Sans MT" w:hAnsi="Gill Sans MT"/>
          <w:u w:val="single"/>
        </w:rPr>
        <w:t>VERDADERO.</w:t>
      </w:r>
    </w:p>
    <w:p w:rsidR="00401BB2" w:rsidRDefault="00401BB2" w:rsidP="00401BB2">
      <w:pPr>
        <w:ind w:left="708"/>
        <w:rPr>
          <w:rFonts w:ascii="Gill Sans MT" w:hAnsi="Gill Sans MT"/>
        </w:rPr>
      </w:pPr>
      <w:r>
        <w:rPr>
          <w:rFonts w:ascii="Gill Sans MT" w:hAnsi="Gill Sans MT"/>
        </w:rPr>
        <w:t>En base al artículo 22 de la CE:</w:t>
      </w:r>
    </w:p>
    <w:p w:rsidR="00401BB2" w:rsidRPr="00401BB2" w:rsidRDefault="00401BB2" w:rsidP="00401BB2">
      <w:pPr>
        <w:ind w:left="708"/>
        <w:rPr>
          <w:rFonts w:ascii="Gill Sans MT" w:hAnsi="Gill Sans MT"/>
          <w:i/>
        </w:rPr>
      </w:pPr>
      <w:r w:rsidRPr="00401BB2">
        <w:rPr>
          <w:rFonts w:ascii="Gill Sans MT" w:hAnsi="Gill Sans MT"/>
          <w:i/>
        </w:rPr>
        <w:t>Artículo 22.</w:t>
      </w:r>
    </w:p>
    <w:p w:rsidR="00401BB2" w:rsidRPr="00401BB2" w:rsidRDefault="00401BB2" w:rsidP="00401BB2">
      <w:pPr>
        <w:spacing w:after="0"/>
        <w:ind w:left="708"/>
        <w:rPr>
          <w:rFonts w:ascii="Gill Sans MT" w:hAnsi="Gill Sans MT"/>
          <w:i/>
        </w:rPr>
      </w:pPr>
      <w:r w:rsidRPr="00401BB2">
        <w:rPr>
          <w:rFonts w:ascii="Gill Sans MT" w:hAnsi="Gill Sans MT"/>
          <w:i/>
        </w:rPr>
        <w:t>1. Se reconoce el derecho de asociación.</w:t>
      </w:r>
    </w:p>
    <w:p w:rsidR="00401BB2" w:rsidRPr="00401BB2" w:rsidRDefault="00401BB2" w:rsidP="00401BB2">
      <w:pPr>
        <w:spacing w:after="0"/>
        <w:ind w:left="708"/>
        <w:rPr>
          <w:rFonts w:ascii="Gill Sans MT" w:hAnsi="Gill Sans MT"/>
          <w:i/>
        </w:rPr>
      </w:pPr>
      <w:r w:rsidRPr="00401BB2">
        <w:rPr>
          <w:rFonts w:ascii="Gill Sans MT" w:hAnsi="Gill Sans MT"/>
          <w:i/>
        </w:rPr>
        <w:t>2. Las asociaciones que persigan fines o utilicen medios tipificados como delito son ilegales.</w:t>
      </w:r>
    </w:p>
    <w:p w:rsidR="00401BB2" w:rsidRPr="00401BB2" w:rsidRDefault="00401BB2" w:rsidP="00401BB2">
      <w:pPr>
        <w:spacing w:after="0"/>
        <w:ind w:left="708"/>
        <w:rPr>
          <w:rFonts w:ascii="Gill Sans MT" w:hAnsi="Gill Sans MT"/>
          <w:i/>
        </w:rPr>
      </w:pPr>
      <w:r w:rsidRPr="00401BB2">
        <w:rPr>
          <w:rFonts w:ascii="Gill Sans MT" w:hAnsi="Gill Sans MT"/>
          <w:i/>
        </w:rPr>
        <w:t>3. Las asociaciones constituidas al amparo de este artículo deberán inscribirse en un registro a los solos efectos de publicidad.</w:t>
      </w:r>
    </w:p>
    <w:p w:rsidR="00401BB2" w:rsidRPr="00401BB2" w:rsidRDefault="00401BB2" w:rsidP="00401BB2">
      <w:pPr>
        <w:spacing w:after="0"/>
        <w:ind w:left="708"/>
        <w:rPr>
          <w:rFonts w:ascii="Gill Sans MT" w:hAnsi="Gill Sans MT"/>
          <w:i/>
        </w:rPr>
      </w:pPr>
      <w:r w:rsidRPr="00401BB2">
        <w:rPr>
          <w:rFonts w:ascii="Gill Sans MT" w:hAnsi="Gill Sans MT"/>
          <w:i/>
        </w:rPr>
        <w:lastRenderedPageBreak/>
        <w:t>4. Las asociaciones sólo podrán ser disueltas o suspendidas en sus actividades en virtud de resolución judicial motivada.</w:t>
      </w:r>
    </w:p>
    <w:p w:rsidR="00401BB2" w:rsidRPr="00401BB2" w:rsidRDefault="00401BB2" w:rsidP="00401BB2">
      <w:pPr>
        <w:spacing w:after="0"/>
        <w:ind w:left="708"/>
        <w:rPr>
          <w:rFonts w:ascii="Gill Sans MT" w:hAnsi="Gill Sans MT"/>
          <w:i/>
        </w:rPr>
      </w:pPr>
      <w:r w:rsidRPr="00401BB2">
        <w:rPr>
          <w:rFonts w:ascii="Gill Sans MT" w:hAnsi="Gill Sans MT"/>
          <w:i/>
          <w:highlight w:val="yellow"/>
        </w:rPr>
        <w:t>5. Se prohíben las asociaciones secretas y las de carácter paramilitar.</w:t>
      </w:r>
    </w:p>
    <w:p w:rsidR="00401BB2" w:rsidRDefault="00401BB2" w:rsidP="00401BB2">
      <w:pPr>
        <w:rPr>
          <w:rFonts w:ascii="Gill Sans MT" w:hAnsi="Gill Sans MT"/>
          <w:b/>
        </w:rPr>
      </w:pPr>
    </w:p>
    <w:p w:rsidR="009609F5" w:rsidRPr="009609F5" w:rsidRDefault="009609F5" w:rsidP="00B75BB0">
      <w:pPr>
        <w:ind w:left="708"/>
        <w:rPr>
          <w:rFonts w:ascii="Gill Sans MT" w:hAnsi="Gill Sans MT"/>
          <w:b/>
        </w:rPr>
      </w:pPr>
      <w:r w:rsidRPr="009609F5">
        <w:rPr>
          <w:rFonts w:ascii="Gill Sans MT" w:hAnsi="Gill Sans MT"/>
          <w:b/>
        </w:rPr>
        <w:t>c. No se reconoce a las personas físicas la libertad de creación de centros docentes.</w:t>
      </w:r>
    </w:p>
    <w:p w:rsidR="00401BB2" w:rsidRPr="00401BB2" w:rsidRDefault="00401BB2" w:rsidP="00401BB2">
      <w:pPr>
        <w:ind w:left="708"/>
        <w:rPr>
          <w:rFonts w:ascii="Gill Sans MT" w:hAnsi="Gill Sans MT"/>
          <w:u w:val="single"/>
        </w:rPr>
      </w:pPr>
      <w:r w:rsidRPr="00401BB2">
        <w:rPr>
          <w:rFonts w:ascii="Gill Sans MT" w:hAnsi="Gill Sans MT"/>
          <w:u w:val="single"/>
        </w:rPr>
        <w:t>FALSO.</w:t>
      </w:r>
    </w:p>
    <w:p w:rsidR="00401BB2" w:rsidRPr="00401BB2" w:rsidRDefault="00401BB2" w:rsidP="00401BB2">
      <w:pPr>
        <w:ind w:left="708"/>
        <w:rPr>
          <w:rFonts w:ascii="Gill Sans MT" w:hAnsi="Gill Sans MT"/>
        </w:rPr>
      </w:pPr>
      <w:r w:rsidRPr="00401BB2">
        <w:rPr>
          <w:rFonts w:ascii="Gill Sans MT" w:hAnsi="Gill Sans MT"/>
        </w:rPr>
        <w:t xml:space="preserve">En base al </w:t>
      </w:r>
      <w:r>
        <w:rPr>
          <w:rFonts w:ascii="Gill Sans MT" w:hAnsi="Gill Sans MT"/>
        </w:rPr>
        <w:t>a</w:t>
      </w:r>
      <w:r w:rsidRPr="00401BB2">
        <w:rPr>
          <w:rFonts w:ascii="Gill Sans MT" w:hAnsi="Gill Sans MT"/>
        </w:rPr>
        <w:t>rtículo 27 de la CE:</w:t>
      </w:r>
    </w:p>
    <w:p w:rsidR="00401BB2" w:rsidRPr="00401BB2" w:rsidRDefault="00401BB2" w:rsidP="00401BB2">
      <w:pPr>
        <w:ind w:left="708"/>
        <w:rPr>
          <w:rFonts w:ascii="Gill Sans MT" w:hAnsi="Gill Sans MT"/>
          <w:i/>
        </w:rPr>
      </w:pPr>
      <w:r w:rsidRPr="00401BB2">
        <w:rPr>
          <w:rFonts w:ascii="Gill Sans MT" w:hAnsi="Gill Sans MT"/>
          <w:i/>
        </w:rPr>
        <w:t>1. Todos tienen el derecho a la educación. Se reconoce la libertad de enseñanza.</w:t>
      </w:r>
    </w:p>
    <w:p w:rsidR="00401BB2" w:rsidRPr="00401BB2" w:rsidRDefault="00401BB2" w:rsidP="00401BB2">
      <w:pPr>
        <w:ind w:left="708"/>
        <w:rPr>
          <w:rFonts w:ascii="Gill Sans MT" w:hAnsi="Gill Sans MT"/>
          <w:i/>
        </w:rPr>
      </w:pPr>
      <w:r w:rsidRPr="00401BB2">
        <w:rPr>
          <w:rFonts w:ascii="Gill Sans MT" w:hAnsi="Gill Sans MT"/>
          <w:i/>
        </w:rPr>
        <w:t>2. La educación tendrá por objeto el pleno desarrollo de la personalidad humana en el respeto a los principios democráticos de convivencia y a los derechos y libertades fundamentales.</w:t>
      </w:r>
    </w:p>
    <w:p w:rsidR="00401BB2" w:rsidRPr="00401BB2" w:rsidRDefault="00401BB2" w:rsidP="00401BB2">
      <w:pPr>
        <w:ind w:left="708"/>
        <w:rPr>
          <w:rFonts w:ascii="Gill Sans MT" w:hAnsi="Gill Sans MT"/>
          <w:i/>
        </w:rPr>
      </w:pPr>
      <w:r w:rsidRPr="00401BB2">
        <w:rPr>
          <w:rFonts w:ascii="Gill Sans MT" w:hAnsi="Gill Sans MT"/>
          <w:i/>
        </w:rPr>
        <w:t>3. Los poderes públicos garantizan el derecho que asiste a los padres para que sus hijos reciban la formación religiosa y moral que esté de acuerdo con sus propias convicciones.</w:t>
      </w:r>
    </w:p>
    <w:p w:rsidR="00401BB2" w:rsidRPr="00401BB2" w:rsidRDefault="00401BB2" w:rsidP="00401BB2">
      <w:pPr>
        <w:ind w:left="708"/>
        <w:rPr>
          <w:rFonts w:ascii="Gill Sans MT" w:hAnsi="Gill Sans MT"/>
          <w:i/>
        </w:rPr>
      </w:pPr>
      <w:r w:rsidRPr="00401BB2">
        <w:rPr>
          <w:rFonts w:ascii="Gill Sans MT" w:hAnsi="Gill Sans MT"/>
          <w:i/>
        </w:rPr>
        <w:t>4. La enseñanza básica es obligatoria y gratuita.</w:t>
      </w:r>
    </w:p>
    <w:p w:rsidR="00401BB2" w:rsidRPr="00401BB2" w:rsidRDefault="00401BB2" w:rsidP="00401BB2">
      <w:pPr>
        <w:ind w:left="708"/>
        <w:rPr>
          <w:rFonts w:ascii="Gill Sans MT" w:hAnsi="Gill Sans MT"/>
          <w:i/>
        </w:rPr>
      </w:pPr>
      <w:r w:rsidRPr="00401BB2">
        <w:rPr>
          <w:rFonts w:ascii="Gill Sans MT" w:hAnsi="Gill Sans MT"/>
          <w:i/>
        </w:rPr>
        <w:t>5. Los poderes públicos garantizan el derecho de todos a la educación, mediante una programación general de la enseñanza, con participación efectiva de todos los sectores afectados y la creación de centros docentes.</w:t>
      </w:r>
    </w:p>
    <w:p w:rsidR="00401BB2" w:rsidRPr="00401BB2" w:rsidRDefault="00401BB2" w:rsidP="00401BB2">
      <w:pPr>
        <w:ind w:left="708"/>
        <w:rPr>
          <w:rFonts w:ascii="Gill Sans MT" w:hAnsi="Gill Sans MT"/>
          <w:i/>
        </w:rPr>
      </w:pPr>
      <w:r w:rsidRPr="00401BB2">
        <w:rPr>
          <w:rFonts w:ascii="Gill Sans MT" w:hAnsi="Gill Sans MT"/>
          <w:i/>
          <w:highlight w:val="yellow"/>
        </w:rPr>
        <w:t>6. Se reconoce a las personas físicas y jurídicas la libertad de creación de centros docentes, dentro del respeto a los principios constitucionales.</w:t>
      </w:r>
    </w:p>
    <w:p w:rsidR="00401BB2" w:rsidRPr="00401BB2" w:rsidRDefault="00401BB2" w:rsidP="00401BB2">
      <w:pPr>
        <w:ind w:left="708"/>
        <w:rPr>
          <w:rFonts w:ascii="Gill Sans MT" w:hAnsi="Gill Sans MT"/>
          <w:i/>
        </w:rPr>
      </w:pPr>
      <w:r>
        <w:rPr>
          <w:rFonts w:ascii="Gill Sans MT" w:hAnsi="Gill Sans MT"/>
          <w:i/>
        </w:rPr>
        <w:t>…</w:t>
      </w:r>
    </w:p>
    <w:p w:rsidR="009609F5" w:rsidRDefault="009609F5" w:rsidP="00B75BB0">
      <w:pPr>
        <w:ind w:left="708"/>
        <w:rPr>
          <w:rFonts w:ascii="Gill Sans MT" w:hAnsi="Gill Sans MT"/>
          <w:b/>
        </w:rPr>
      </w:pPr>
      <w:r w:rsidRPr="009609F5">
        <w:rPr>
          <w:rFonts w:ascii="Gill Sans MT" w:hAnsi="Gill Sans MT"/>
          <w:b/>
        </w:rPr>
        <w:t>d. El mandato de los Diputados termina cuatro años después de su elección o el día de la disolución de la Cámara.</w:t>
      </w:r>
    </w:p>
    <w:p w:rsidR="00401BB2" w:rsidRPr="00401BB2" w:rsidRDefault="00401BB2" w:rsidP="00401BB2">
      <w:pPr>
        <w:ind w:left="708"/>
        <w:rPr>
          <w:rFonts w:ascii="Gill Sans MT" w:hAnsi="Gill Sans MT"/>
          <w:u w:val="single"/>
        </w:rPr>
      </w:pPr>
      <w:r w:rsidRPr="00401BB2">
        <w:rPr>
          <w:rFonts w:ascii="Gill Sans MT" w:hAnsi="Gill Sans MT"/>
          <w:u w:val="single"/>
        </w:rPr>
        <w:t>VERDADERO.</w:t>
      </w:r>
    </w:p>
    <w:p w:rsidR="00401BB2" w:rsidRPr="00401BB2" w:rsidRDefault="00401BB2" w:rsidP="00401BB2">
      <w:pPr>
        <w:ind w:left="708"/>
        <w:rPr>
          <w:rFonts w:ascii="Gill Sans MT" w:hAnsi="Gill Sans MT"/>
        </w:rPr>
      </w:pPr>
      <w:r w:rsidRPr="00401BB2">
        <w:rPr>
          <w:rFonts w:ascii="Gill Sans MT" w:hAnsi="Gill Sans MT"/>
        </w:rPr>
        <w:t>En base al artículo 68 de la CE:</w:t>
      </w:r>
    </w:p>
    <w:p w:rsidR="00401BB2" w:rsidRPr="00401BB2" w:rsidRDefault="00401BB2" w:rsidP="00401BB2">
      <w:pPr>
        <w:ind w:left="708"/>
        <w:rPr>
          <w:rFonts w:ascii="Gill Sans MT" w:hAnsi="Gill Sans MT"/>
          <w:i/>
        </w:rPr>
      </w:pPr>
      <w:r w:rsidRPr="00401BB2">
        <w:rPr>
          <w:rFonts w:ascii="Gill Sans MT" w:hAnsi="Gill Sans MT"/>
          <w:i/>
        </w:rPr>
        <w:t>1. El Congreso se compone de un mínimo de 300 y un máximo de 400 Diputados, elegidos por sufragio universal, libre, igual, directo y secreto, en los términos que establezca la ley.</w:t>
      </w:r>
    </w:p>
    <w:p w:rsidR="00401BB2" w:rsidRPr="00401BB2" w:rsidRDefault="00401BB2" w:rsidP="00401BB2">
      <w:pPr>
        <w:ind w:left="708"/>
        <w:rPr>
          <w:rFonts w:ascii="Gill Sans MT" w:hAnsi="Gill Sans MT"/>
          <w:i/>
        </w:rPr>
      </w:pPr>
      <w:r w:rsidRPr="00401BB2">
        <w:rPr>
          <w:rFonts w:ascii="Gill Sans MT" w:hAnsi="Gill Sans MT"/>
          <w:i/>
        </w:rPr>
        <w:t>2. La circunscripción electoral es la provincia. Las poblaciones de Ceuta y Melilla estarán representadas cada una de ellas por un Diputado. La ley distribuirá el número total de Diputados, asignando una representación mínima inicial a cada circunscripción y distribuyendo los demás en proporción a la población.</w:t>
      </w:r>
    </w:p>
    <w:p w:rsidR="00401BB2" w:rsidRPr="00401BB2" w:rsidRDefault="00401BB2" w:rsidP="00401BB2">
      <w:pPr>
        <w:ind w:left="708"/>
        <w:rPr>
          <w:rFonts w:ascii="Gill Sans MT" w:hAnsi="Gill Sans MT"/>
          <w:i/>
        </w:rPr>
      </w:pPr>
      <w:r w:rsidRPr="00401BB2">
        <w:rPr>
          <w:rFonts w:ascii="Gill Sans MT" w:hAnsi="Gill Sans MT"/>
          <w:i/>
        </w:rPr>
        <w:t>3. La elección se verificará en cada circunscripción atendiendo a criterios de representación proporcional.</w:t>
      </w:r>
    </w:p>
    <w:p w:rsidR="00401BB2" w:rsidRPr="00401BB2" w:rsidRDefault="00401BB2" w:rsidP="00401BB2">
      <w:pPr>
        <w:ind w:left="708"/>
        <w:rPr>
          <w:rFonts w:ascii="Gill Sans MT" w:hAnsi="Gill Sans MT"/>
          <w:i/>
        </w:rPr>
      </w:pPr>
      <w:r w:rsidRPr="00401BB2">
        <w:rPr>
          <w:rFonts w:ascii="Gill Sans MT" w:hAnsi="Gill Sans MT"/>
          <w:i/>
        </w:rPr>
        <w:t xml:space="preserve">4. El Congreso es elegido por cuatro años. </w:t>
      </w:r>
      <w:r w:rsidRPr="00401BB2">
        <w:rPr>
          <w:rFonts w:ascii="Gill Sans MT" w:hAnsi="Gill Sans MT"/>
          <w:i/>
          <w:highlight w:val="yellow"/>
        </w:rPr>
        <w:t>El mandato de los Diputados termina cuatro años después de su elección o el día de la disolución de la Cámara.</w:t>
      </w:r>
    </w:p>
    <w:p w:rsidR="00401BB2" w:rsidRPr="001B4CEF" w:rsidRDefault="00401BB2" w:rsidP="001B4CEF">
      <w:pPr>
        <w:ind w:left="708"/>
        <w:rPr>
          <w:rFonts w:ascii="Gill Sans MT" w:hAnsi="Gill Sans MT"/>
          <w:i/>
        </w:rPr>
      </w:pPr>
      <w:r>
        <w:rPr>
          <w:rFonts w:ascii="Gill Sans MT" w:hAnsi="Gill Sans MT"/>
          <w:i/>
        </w:rPr>
        <w:lastRenderedPageBreak/>
        <w:t>…</w:t>
      </w:r>
    </w:p>
    <w:p w:rsidR="009609F5" w:rsidRPr="009609F5" w:rsidRDefault="009609F5" w:rsidP="00B75BB0">
      <w:pPr>
        <w:ind w:left="708"/>
        <w:rPr>
          <w:rFonts w:ascii="Gill Sans MT" w:hAnsi="Gill Sans MT"/>
          <w:b/>
        </w:rPr>
      </w:pPr>
      <w:proofErr w:type="gramStart"/>
      <w:r w:rsidRPr="009609F5">
        <w:rPr>
          <w:rFonts w:ascii="Gill Sans MT" w:hAnsi="Gill Sans MT"/>
          <w:b/>
        </w:rPr>
        <w:t>e</w:t>
      </w:r>
      <w:proofErr w:type="gramEnd"/>
      <w:r w:rsidRPr="009609F5">
        <w:rPr>
          <w:rFonts w:ascii="Gill Sans MT" w:hAnsi="Gill Sans MT"/>
          <w:b/>
        </w:rPr>
        <w:t>. Las Cámaras se reunirán anualmente en dos períodos ordinarios de sesiones: el primero, de septiembre a diciembre, y el segundo, de enero a junio.</w:t>
      </w:r>
    </w:p>
    <w:p w:rsidR="001B4CEF" w:rsidRPr="001B4CEF" w:rsidRDefault="001B4CEF" w:rsidP="001B4CEF">
      <w:pPr>
        <w:ind w:left="708"/>
        <w:rPr>
          <w:rFonts w:ascii="Gill Sans MT" w:hAnsi="Gill Sans MT"/>
          <w:u w:val="single"/>
        </w:rPr>
      </w:pPr>
      <w:r w:rsidRPr="001B4CEF">
        <w:rPr>
          <w:rFonts w:ascii="Gill Sans MT" w:hAnsi="Gill Sans MT"/>
          <w:u w:val="single"/>
        </w:rPr>
        <w:t>FALSO.</w:t>
      </w:r>
    </w:p>
    <w:p w:rsidR="001B4CEF" w:rsidRPr="001B4CEF" w:rsidRDefault="001B4CEF" w:rsidP="001B4CEF">
      <w:pPr>
        <w:ind w:left="708"/>
        <w:rPr>
          <w:rFonts w:ascii="Gill Sans MT" w:hAnsi="Gill Sans MT"/>
        </w:rPr>
      </w:pPr>
      <w:r w:rsidRPr="001B4CEF">
        <w:rPr>
          <w:rFonts w:ascii="Gill Sans MT" w:hAnsi="Gill Sans MT"/>
        </w:rPr>
        <w:t xml:space="preserve">En base al </w:t>
      </w:r>
      <w:r>
        <w:rPr>
          <w:rFonts w:ascii="Gill Sans MT" w:hAnsi="Gill Sans MT"/>
        </w:rPr>
        <w:t>a</w:t>
      </w:r>
      <w:r w:rsidRPr="001B4CEF">
        <w:rPr>
          <w:rFonts w:ascii="Gill Sans MT" w:hAnsi="Gill Sans MT"/>
        </w:rPr>
        <w:t>rtículo 73</w:t>
      </w:r>
      <w:r>
        <w:rPr>
          <w:rFonts w:ascii="Gill Sans MT" w:hAnsi="Gill Sans MT"/>
        </w:rPr>
        <w:t xml:space="preserve"> de </w:t>
      </w:r>
      <w:r w:rsidRPr="001B4CEF">
        <w:rPr>
          <w:rFonts w:ascii="Gill Sans MT" w:hAnsi="Gill Sans MT"/>
        </w:rPr>
        <w:t>la CE:</w:t>
      </w:r>
    </w:p>
    <w:p w:rsidR="001B4CEF" w:rsidRPr="001B4CEF" w:rsidRDefault="001B4CEF" w:rsidP="001B4CEF">
      <w:pPr>
        <w:pStyle w:val="Prrafodelista"/>
        <w:numPr>
          <w:ilvl w:val="0"/>
          <w:numId w:val="1"/>
        </w:numPr>
        <w:rPr>
          <w:rFonts w:ascii="Gill Sans MT" w:hAnsi="Gill Sans MT"/>
          <w:i/>
        </w:rPr>
      </w:pPr>
      <w:r w:rsidRPr="001B4CEF">
        <w:rPr>
          <w:rFonts w:ascii="Gill Sans MT" w:hAnsi="Gill Sans MT"/>
          <w:i/>
        </w:rPr>
        <w:t xml:space="preserve">Las Cámaras se reunirán anualmente en dos períodos ordinarios de sesiones: el primero, de septiembre a diciembre, </w:t>
      </w:r>
      <w:r w:rsidRPr="001B4CEF">
        <w:rPr>
          <w:rFonts w:ascii="Gill Sans MT" w:hAnsi="Gill Sans MT"/>
          <w:i/>
          <w:highlight w:val="yellow"/>
        </w:rPr>
        <w:t>y el segundo, de febrero a junio</w:t>
      </w:r>
      <w:r w:rsidRPr="001B4CEF">
        <w:rPr>
          <w:rFonts w:ascii="Gill Sans MT" w:hAnsi="Gill Sans MT"/>
          <w:i/>
        </w:rPr>
        <w:t>.</w:t>
      </w:r>
    </w:p>
    <w:p w:rsidR="001B4CEF" w:rsidRDefault="001B4CEF" w:rsidP="001B4CEF">
      <w:pPr>
        <w:ind w:left="708"/>
        <w:rPr>
          <w:rFonts w:ascii="Gill Sans MT" w:hAnsi="Gill Sans MT"/>
          <w:b/>
        </w:rPr>
      </w:pPr>
      <w:r>
        <w:rPr>
          <w:rFonts w:ascii="Gill Sans MT" w:hAnsi="Gill Sans MT"/>
          <w:b/>
        </w:rPr>
        <w:t>…</w:t>
      </w:r>
    </w:p>
    <w:p w:rsidR="009609F5" w:rsidRPr="009609F5" w:rsidRDefault="009609F5" w:rsidP="00B75BB0">
      <w:pPr>
        <w:ind w:left="708"/>
        <w:rPr>
          <w:rFonts w:ascii="Gill Sans MT" w:hAnsi="Gill Sans MT"/>
          <w:b/>
        </w:rPr>
      </w:pPr>
      <w:proofErr w:type="gramStart"/>
      <w:r w:rsidRPr="009609F5">
        <w:rPr>
          <w:rFonts w:ascii="Gill Sans MT" w:hAnsi="Gill Sans MT"/>
          <w:b/>
        </w:rPr>
        <w:t>f</w:t>
      </w:r>
      <w:proofErr w:type="gramEnd"/>
      <w:r w:rsidRPr="009609F5">
        <w:rPr>
          <w:rFonts w:ascii="Gill Sans MT" w:hAnsi="Gill Sans MT"/>
          <w:b/>
        </w:rPr>
        <w:t>. La responsabilidad criminal del Presidente y los demás miembros del Gobierno será exigible, en su caso, ante el Tribunal Constitucional.</w:t>
      </w:r>
    </w:p>
    <w:p w:rsidR="001B4CEF" w:rsidRPr="001B4CEF" w:rsidRDefault="001B4CEF" w:rsidP="001B4CEF">
      <w:pPr>
        <w:ind w:left="708"/>
        <w:rPr>
          <w:rFonts w:ascii="Gill Sans MT" w:hAnsi="Gill Sans MT"/>
          <w:u w:val="single"/>
        </w:rPr>
      </w:pPr>
      <w:r w:rsidRPr="001B4CEF">
        <w:rPr>
          <w:rFonts w:ascii="Gill Sans MT" w:hAnsi="Gill Sans MT"/>
          <w:u w:val="single"/>
        </w:rPr>
        <w:t>FALSO.</w:t>
      </w:r>
    </w:p>
    <w:p w:rsidR="001B4CEF" w:rsidRPr="001B4CEF" w:rsidRDefault="001B4CEF" w:rsidP="001B4CEF">
      <w:pPr>
        <w:ind w:left="708"/>
        <w:rPr>
          <w:rFonts w:ascii="Gill Sans MT" w:hAnsi="Gill Sans MT"/>
          <w:i/>
        </w:rPr>
      </w:pPr>
      <w:r w:rsidRPr="001B4CEF">
        <w:rPr>
          <w:rFonts w:ascii="Gill Sans MT" w:hAnsi="Gill Sans MT"/>
          <w:i/>
        </w:rPr>
        <w:t>En b</w:t>
      </w:r>
      <w:r>
        <w:rPr>
          <w:rFonts w:ascii="Gill Sans MT" w:hAnsi="Gill Sans MT"/>
          <w:i/>
        </w:rPr>
        <w:t xml:space="preserve">ase al artículo </w:t>
      </w:r>
      <w:r w:rsidRPr="001B4CEF">
        <w:rPr>
          <w:rFonts w:ascii="Gill Sans MT" w:hAnsi="Gill Sans MT"/>
          <w:i/>
        </w:rPr>
        <w:t>102 de la CE:</w:t>
      </w:r>
    </w:p>
    <w:p w:rsidR="001B4CEF" w:rsidRPr="001B4CEF" w:rsidRDefault="001B4CEF" w:rsidP="001B4CEF">
      <w:pPr>
        <w:ind w:left="708"/>
        <w:rPr>
          <w:rFonts w:ascii="Gill Sans MT" w:hAnsi="Gill Sans MT"/>
          <w:i/>
        </w:rPr>
      </w:pPr>
      <w:r w:rsidRPr="001B4CEF">
        <w:rPr>
          <w:rFonts w:ascii="Gill Sans MT" w:hAnsi="Gill Sans MT"/>
          <w:i/>
          <w:highlight w:val="yellow"/>
        </w:rPr>
        <w:t>1. La responsabilidad criminal del Presidente y los demás miembros del Gobierno será exigible, en su caso, ante la Sala de lo Penal del Tribunal Supremo.</w:t>
      </w:r>
    </w:p>
    <w:p w:rsidR="001B4CEF" w:rsidRPr="001B4CEF" w:rsidRDefault="001B4CEF" w:rsidP="001B4CEF">
      <w:pPr>
        <w:ind w:left="708"/>
        <w:rPr>
          <w:rFonts w:ascii="Gill Sans MT" w:hAnsi="Gill Sans MT"/>
          <w:b/>
          <w:i/>
        </w:rPr>
      </w:pPr>
      <w:r w:rsidRPr="001B4CEF">
        <w:rPr>
          <w:rFonts w:ascii="Gill Sans MT" w:hAnsi="Gill Sans MT"/>
          <w:b/>
          <w:i/>
        </w:rPr>
        <w:t>…</w:t>
      </w:r>
    </w:p>
    <w:p w:rsidR="009609F5" w:rsidRPr="009609F5" w:rsidRDefault="009609F5" w:rsidP="00B75BB0">
      <w:pPr>
        <w:ind w:left="708"/>
        <w:rPr>
          <w:rFonts w:ascii="Gill Sans MT" w:hAnsi="Gill Sans MT"/>
          <w:b/>
        </w:rPr>
      </w:pPr>
      <w:proofErr w:type="gramStart"/>
      <w:r w:rsidRPr="009609F5">
        <w:rPr>
          <w:rFonts w:ascii="Gill Sans MT" w:hAnsi="Gill Sans MT"/>
          <w:b/>
        </w:rPr>
        <w:t>g</w:t>
      </w:r>
      <w:proofErr w:type="gramEnd"/>
      <w:r w:rsidRPr="009609F5">
        <w:rPr>
          <w:rFonts w:ascii="Gill Sans MT" w:hAnsi="Gill Sans MT"/>
          <w:b/>
        </w:rPr>
        <w:t>. El procedimiento judicial será predominantemente oral, sobre todo en materia criminal.</w:t>
      </w:r>
    </w:p>
    <w:p w:rsidR="001B4CEF" w:rsidRPr="001B4CEF" w:rsidRDefault="001B4CEF" w:rsidP="001B4CEF">
      <w:pPr>
        <w:ind w:left="708"/>
        <w:rPr>
          <w:rFonts w:ascii="Gill Sans MT" w:hAnsi="Gill Sans MT"/>
          <w:u w:val="single"/>
        </w:rPr>
      </w:pPr>
      <w:r w:rsidRPr="001B4CEF">
        <w:rPr>
          <w:rFonts w:ascii="Gill Sans MT" w:hAnsi="Gill Sans MT"/>
          <w:u w:val="single"/>
        </w:rPr>
        <w:t>VERDADERO.</w:t>
      </w:r>
    </w:p>
    <w:p w:rsidR="001B4CEF" w:rsidRPr="001B4CEF" w:rsidRDefault="001B4CEF" w:rsidP="001B4CEF">
      <w:pPr>
        <w:ind w:left="708"/>
        <w:rPr>
          <w:rFonts w:ascii="Gill Sans MT" w:hAnsi="Gill Sans MT"/>
        </w:rPr>
      </w:pPr>
      <w:r w:rsidRPr="001B4CEF">
        <w:rPr>
          <w:rFonts w:ascii="Gill Sans MT" w:hAnsi="Gill Sans MT"/>
        </w:rPr>
        <w:t>En base al artículo 120 de la CE:</w:t>
      </w:r>
    </w:p>
    <w:p w:rsidR="001B4CEF" w:rsidRPr="001B4CEF" w:rsidRDefault="001B4CEF" w:rsidP="001B4CEF">
      <w:pPr>
        <w:spacing w:after="0"/>
        <w:ind w:left="708"/>
        <w:rPr>
          <w:rFonts w:ascii="Gill Sans MT" w:hAnsi="Gill Sans MT"/>
          <w:i/>
        </w:rPr>
      </w:pPr>
      <w:r w:rsidRPr="001B4CEF">
        <w:rPr>
          <w:rFonts w:ascii="Gill Sans MT" w:hAnsi="Gill Sans MT"/>
          <w:i/>
        </w:rPr>
        <w:t>1. Las actuaciones judiciales serán públicas, con las excepciones que prevean las leyes de procedimiento.</w:t>
      </w:r>
    </w:p>
    <w:p w:rsidR="001B4CEF" w:rsidRPr="001B4CEF" w:rsidRDefault="001B4CEF" w:rsidP="001B4CEF">
      <w:pPr>
        <w:spacing w:after="0"/>
        <w:ind w:left="708"/>
        <w:rPr>
          <w:rFonts w:ascii="Gill Sans MT" w:hAnsi="Gill Sans MT"/>
          <w:i/>
        </w:rPr>
      </w:pPr>
      <w:r w:rsidRPr="001B4CEF">
        <w:rPr>
          <w:rFonts w:ascii="Gill Sans MT" w:hAnsi="Gill Sans MT"/>
          <w:i/>
          <w:highlight w:val="yellow"/>
        </w:rPr>
        <w:t>2. El procedimiento será predominantemente oral, sobre todo en materia criminal.</w:t>
      </w:r>
    </w:p>
    <w:p w:rsidR="001B4CEF" w:rsidRPr="001B4CEF" w:rsidRDefault="001B4CEF" w:rsidP="001B4CEF">
      <w:pPr>
        <w:spacing w:after="0"/>
        <w:ind w:left="708"/>
        <w:rPr>
          <w:rFonts w:ascii="Gill Sans MT" w:hAnsi="Gill Sans MT"/>
          <w:i/>
        </w:rPr>
      </w:pPr>
      <w:r w:rsidRPr="001B4CEF">
        <w:rPr>
          <w:rFonts w:ascii="Gill Sans MT" w:hAnsi="Gill Sans MT"/>
          <w:i/>
        </w:rPr>
        <w:t>3. Las sentencias serán siempre motivadas y se pronunciarán en audiencia pública.</w:t>
      </w:r>
    </w:p>
    <w:p w:rsidR="001B4CEF" w:rsidRDefault="001B4CEF" w:rsidP="001B4CEF">
      <w:pPr>
        <w:rPr>
          <w:rFonts w:ascii="Gill Sans MT" w:hAnsi="Gill Sans MT"/>
          <w:b/>
        </w:rPr>
      </w:pPr>
    </w:p>
    <w:p w:rsidR="009609F5" w:rsidRDefault="009609F5" w:rsidP="00B75BB0">
      <w:pPr>
        <w:ind w:left="708"/>
        <w:rPr>
          <w:rFonts w:ascii="Gill Sans MT" w:hAnsi="Gill Sans MT"/>
          <w:b/>
        </w:rPr>
      </w:pPr>
      <w:r w:rsidRPr="009609F5">
        <w:rPr>
          <w:rFonts w:ascii="Gill Sans MT" w:hAnsi="Gill Sans MT"/>
          <w:b/>
        </w:rPr>
        <w:t xml:space="preserve">h. El Fiscal General del Estado será nombrado por </w:t>
      </w:r>
      <w:r w:rsidR="0079148F">
        <w:rPr>
          <w:rFonts w:ascii="Gill Sans MT" w:hAnsi="Gill Sans MT"/>
          <w:b/>
        </w:rPr>
        <w:t xml:space="preserve">el Rey, a propuesta del Consejo </w:t>
      </w:r>
      <w:r w:rsidRPr="009609F5">
        <w:rPr>
          <w:rFonts w:ascii="Gill Sans MT" w:hAnsi="Gill Sans MT"/>
          <w:b/>
        </w:rPr>
        <w:t>General del Poder Judicial.</w:t>
      </w:r>
    </w:p>
    <w:p w:rsidR="001B4CEF" w:rsidRPr="001B4CEF" w:rsidRDefault="001B4CEF" w:rsidP="001B4CEF">
      <w:pPr>
        <w:spacing w:after="0"/>
        <w:ind w:left="708"/>
        <w:rPr>
          <w:rFonts w:ascii="Gill Sans MT" w:hAnsi="Gill Sans MT"/>
          <w:u w:val="single"/>
        </w:rPr>
      </w:pPr>
      <w:r w:rsidRPr="001B4CEF">
        <w:rPr>
          <w:rFonts w:ascii="Gill Sans MT" w:hAnsi="Gill Sans MT"/>
          <w:u w:val="single"/>
        </w:rPr>
        <w:t>FALSO.</w:t>
      </w:r>
    </w:p>
    <w:p w:rsidR="001B4CEF" w:rsidRDefault="001B4CEF" w:rsidP="001B4CEF">
      <w:pPr>
        <w:spacing w:after="0"/>
        <w:ind w:left="708"/>
        <w:rPr>
          <w:rFonts w:ascii="Gill Sans MT" w:hAnsi="Gill Sans MT"/>
          <w:i/>
        </w:rPr>
      </w:pPr>
    </w:p>
    <w:p w:rsidR="001B4CEF" w:rsidRPr="001B4CEF" w:rsidRDefault="001B4CEF" w:rsidP="001B4CEF">
      <w:pPr>
        <w:spacing w:after="0"/>
        <w:ind w:left="708"/>
        <w:rPr>
          <w:rFonts w:ascii="Gill Sans MT" w:hAnsi="Gill Sans MT"/>
        </w:rPr>
      </w:pPr>
      <w:r w:rsidRPr="001B4CEF">
        <w:rPr>
          <w:rFonts w:ascii="Gill Sans MT" w:hAnsi="Gill Sans MT"/>
        </w:rPr>
        <w:t>En base al artículo 124 de la CE:</w:t>
      </w:r>
    </w:p>
    <w:p w:rsidR="001B4CEF" w:rsidRDefault="001B4CEF" w:rsidP="001B4CEF">
      <w:pPr>
        <w:spacing w:after="0"/>
        <w:ind w:left="708"/>
        <w:rPr>
          <w:rFonts w:ascii="Gill Sans MT" w:hAnsi="Gill Sans MT"/>
          <w:i/>
        </w:rPr>
      </w:pPr>
    </w:p>
    <w:p w:rsidR="001B4CEF" w:rsidRPr="001B4CEF" w:rsidRDefault="001B4CEF" w:rsidP="001B4CEF">
      <w:pPr>
        <w:spacing w:after="0"/>
        <w:ind w:left="708"/>
        <w:rPr>
          <w:rFonts w:ascii="Gill Sans MT" w:hAnsi="Gill Sans MT"/>
          <w:i/>
        </w:rPr>
      </w:pPr>
      <w:r w:rsidRPr="001B4CEF">
        <w:rPr>
          <w:rFonts w:ascii="Gill Sans MT" w:hAnsi="Gill Sans MT"/>
          <w:i/>
        </w:rPr>
        <w:t>1. El Ministerio Fiscal, sin perjuicio de las funciones encomendadas a otros órganos, tiene por misión promover la acción de la justicia en defensa de la legalidad, de los derechos de los ciudadanos y del interés público tutelado por la ley, de oficio o a petición de los interesados, así como velar por la independencia de los Tribunales y procurar ante éstos la satisfacción del interés social.</w:t>
      </w:r>
    </w:p>
    <w:p w:rsidR="001B4CEF" w:rsidRPr="001B4CEF" w:rsidRDefault="001B4CEF" w:rsidP="001B4CEF">
      <w:pPr>
        <w:spacing w:after="0"/>
        <w:ind w:left="708"/>
        <w:rPr>
          <w:rFonts w:ascii="Gill Sans MT" w:hAnsi="Gill Sans MT"/>
          <w:i/>
        </w:rPr>
      </w:pPr>
      <w:r w:rsidRPr="001B4CEF">
        <w:rPr>
          <w:rFonts w:ascii="Gill Sans MT" w:hAnsi="Gill Sans MT"/>
          <w:i/>
        </w:rPr>
        <w:lastRenderedPageBreak/>
        <w:t>2. El Ministerio Fiscal ejerce sus funciones por medio de órganos propios conforme a los principios de unidad de actuación y dependencia jerárquica y con sujeción, en todo caso, a los de legalidad e imparcialidad.</w:t>
      </w:r>
    </w:p>
    <w:p w:rsidR="001B4CEF" w:rsidRPr="001B4CEF" w:rsidRDefault="001B4CEF" w:rsidP="001B4CEF">
      <w:pPr>
        <w:spacing w:after="0"/>
        <w:ind w:left="708"/>
        <w:rPr>
          <w:rFonts w:ascii="Gill Sans MT" w:hAnsi="Gill Sans MT"/>
          <w:i/>
        </w:rPr>
      </w:pPr>
      <w:r w:rsidRPr="001B4CEF">
        <w:rPr>
          <w:rFonts w:ascii="Gill Sans MT" w:hAnsi="Gill Sans MT"/>
          <w:i/>
        </w:rPr>
        <w:t>3. La ley regulará el estatuto orgánico del Ministerio Fiscal.</w:t>
      </w:r>
    </w:p>
    <w:p w:rsidR="001B4CEF" w:rsidRPr="001B4CEF" w:rsidRDefault="001B4CEF" w:rsidP="001B4CEF">
      <w:pPr>
        <w:spacing w:after="0"/>
        <w:ind w:left="708"/>
        <w:rPr>
          <w:rFonts w:ascii="Gill Sans MT" w:hAnsi="Gill Sans MT"/>
          <w:i/>
        </w:rPr>
      </w:pPr>
      <w:r w:rsidRPr="001B4CEF">
        <w:rPr>
          <w:rFonts w:ascii="Gill Sans MT" w:hAnsi="Gill Sans MT"/>
          <w:i/>
          <w:highlight w:val="yellow"/>
        </w:rPr>
        <w:t>4. El Fiscal General del Estado será nombrado por el Rey, a propuesta del Gobierno, oído el Consejo General del Poder Judicial.</w:t>
      </w:r>
    </w:p>
    <w:p w:rsidR="00401BB2" w:rsidRDefault="00401BB2" w:rsidP="009609F5">
      <w:pPr>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18. Enumere y explique brevemente los grados de dependencia en que puede clasificarse la situación de dependencia de conformidad con lo previsto en la Ley de Promoción de la Autonomía Personal y Atención a las personas en situación de dependencia.</w:t>
      </w:r>
    </w:p>
    <w:p w:rsidR="0079148F" w:rsidRDefault="0079148F" w:rsidP="0079148F">
      <w:pPr>
        <w:rPr>
          <w:rFonts w:ascii="Gill Sans MT" w:hAnsi="Gill Sans MT"/>
        </w:rPr>
      </w:pPr>
      <w:r>
        <w:rPr>
          <w:rFonts w:ascii="Gill Sans MT" w:hAnsi="Gill Sans MT"/>
        </w:rPr>
        <w:t>En referencia al artículo 26</w:t>
      </w:r>
      <w:r w:rsidR="001701B3">
        <w:rPr>
          <w:rFonts w:ascii="Gill Sans MT" w:hAnsi="Gill Sans MT"/>
        </w:rPr>
        <w:t xml:space="preserve"> de la </w:t>
      </w:r>
      <w:r w:rsidR="001701B3" w:rsidRPr="001701B3">
        <w:rPr>
          <w:rFonts w:ascii="Gill Sans MT" w:hAnsi="Gill Sans MT"/>
        </w:rPr>
        <w:t>Ley 39/2006, de 14 de diciembre, de Promoción de la Autonomía Personal y Atención a las perso</w:t>
      </w:r>
      <w:r w:rsidR="001701B3">
        <w:rPr>
          <w:rFonts w:ascii="Gill Sans MT" w:hAnsi="Gill Sans MT"/>
        </w:rPr>
        <w:t>nas en situación de dependencia:</w:t>
      </w:r>
    </w:p>
    <w:p w:rsidR="0079148F" w:rsidRPr="001701B3" w:rsidRDefault="0079148F" w:rsidP="0079148F">
      <w:pPr>
        <w:rPr>
          <w:rFonts w:ascii="Gill Sans MT" w:hAnsi="Gill Sans MT"/>
          <w:i/>
        </w:rPr>
      </w:pPr>
      <w:r w:rsidRPr="001701B3">
        <w:rPr>
          <w:rFonts w:ascii="Gill Sans MT" w:hAnsi="Gill Sans MT"/>
          <w:i/>
        </w:rPr>
        <w:t>1. La situación de dependencia se clasificará en los siguientes grados:</w:t>
      </w:r>
    </w:p>
    <w:p w:rsidR="0079148F" w:rsidRPr="001701B3" w:rsidRDefault="0079148F" w:rsidP="001701B3">
      <w:pPr>
        <w:ind w:left="708"/>
        <w:rPr>
          <w:rFonts w:ascii="Gill Sans MT" w:hAnsi="Gill Sans MT"/>
          <w:i/>
        </w:rPr>
      </w:pPr>
      <w:r w:rsidRPr="001701B3">
        <w:rPr>
          <w:rFonts w:ascii="Gill Sans MT" w:hAnsi="Gill Sans MT"/>
          <w:i/>
        </w:rPr>
        <w:t>a) Grado I. Dependencia moderada: cuando la persona necesita ayuda para realizar varias actividades básicas de la vida diaria, al menos una vez al día o tiene necesidades de apoyo intermitente o limitado para su autonomía personal.</w:t>
      </w:r>
    </w:p>
    <w:p w:rsidR="0079148F" w:rsidRPr="001701B3" w:rsidRDefault="0079148F" w:rsidP="001701B3">
      <w:pPr>
        <w:ind w:left="708"/>
        <w:rPr>
          <w:rFonts w:ascii="Gill Sans MT" w:hAnsi="Gill Sans MT"/>
          <w:i/>
        </w:rPr>
      </w:pPr>
      <w:r w:rsidRPr="001701B3">
        <w:rPr>
          <w:rFonts w:ascii="Gill Sans MT" w:hAnsi="Gill Sans MT"/>
          <w:i/>
        </w:rPr>
        <w:t>b) Grado II. Dependencia severa: cuando la persona necesita ayuda para realizar varias actividades básicas de la vida diaria dos o tres veces al día, pero no quiere el apoyo permanente de un cuidador o tiene necesidades de apoyo extenso para su autonomía personal.</w:t>
      </w:r>
    </w:p>
    <w:p w:rsidR="0079148F" w:rsidRPr="001701B3" w:rsidRDefault="0079148F" w:rsidP="001701B3">
      <w:pPr>
        <w:ind w:left="708"/>
        <w:rPr>
          <w:rFonts w:ascii="Gill Sans MT" w:hAnsi="Gill Sans MT"/>
          <w:i/>
        </w:rPr>
      </w:pPr>
      <w:r w:rsidRPr="001701B3">
        <w:rPr>
          <w:rFonts w:ascii="Gill Sans MT" w:hAnsi="Gill Sans MT"/>
          <w:i/>
        </w:rPr>
        <w:t>c) Grado III. Gran dependencia: cuando la persona necesita ayuda para realizar varias actividades básicas de la vida diaria varias veces al día y, por su pérdida total de autonomía física, mental, intelectual o sensorial, necesita el apoyo indispensable y continuo de otra persona o tiene necesidades de apoyo generalizado para su autonomía personal.</w:t>
      </w:r>
    </w:p>
    <w:p w:rsidR="0079148F" w:rsidRPr="001701B3" w:rsidRDefault="0079148F" w:rsidP="0079148F">
      <w:pPr>
        <w:rPr>
          <w:rFonts w:ascii="Gill Sans MT" w:hAnsi="Gill Sans MT"/>
          <w:i/>
        </w:rPr>
      </w:pPr>
      <w:r w:rsidRPr="001701B3">
        <w:rPr>
          <w:rFonts w:ascii="Gill Sans MT" w:hAnsi="Gill Sans MT"/>
          <w:i/>
        </w:rPr>
        <w:t>2. Los intervalos para la determinación de los grados se establecerán en el baremo al que se refiere el artículo siguiente.</w:t>
      </w:r>
    </w:p>
    <w:p w:rsidR="009609F5" w:rsidRDefault="009609F5" w:rsidP="009609F5">
      <w:pPr>
        <w:rPr>
          <w:rFonts w:ascii="Gill Sans MT" w:hAnsi="Gill Sans MT"/>
          <w:b/>
        </w:rPr>
      </w:pPr>
      <w:r w:rsidRPr="009609F5">
        <w:rPr>
          <w:rFonts w:ascii="Gill Sans MT" w:hAnsi="Gill Sans MT"/>
          <w:b/>
        </w:rPr>
        <w:t>19. Indique los actos que ponen fin a la vía administrativa con arreglo al artículo 114 de la Ley del Procedimiento Administrativo Común de las Administraciones Públicas.</w:t>
      </w:r>
    </w:p>
    <w:p w:rsidR="001701B3" w:rsidRDefault="001701B3" w:rsidP="001701B3">
      <w:pPr>
        <w:rPr>
          <w:rFonts w:ascii="Gill Sans MT" w:hAnsi="Gill Sans MT"/>
        </w:rPr>
      </w:pPr>
      <w:r>
        <w:rPr>
          <w:rFonts w:ascii="Gill Sans MT" w:hAnsi="Gill Sans MT"/>
        </w:rPr>
        <w:t xml:space="preserve">En base al artículo 114 de la </w:t>
      </w:r>
      <w:r w:rsidRPr="001701B3">
        <w:rPr>
          <w:rFonts w:ascii="Gill Sans MT" w:hAnsi="Gill Sans MT"/>
        </w:rPr>
        <w:t>Ley 39/2015, de 1 de octubre, del Procedimiento Administrativo Común de las Administraciones Públicas.</w:t>
      </w:r>
    </w:p>
    <w:p w:rsidR="001701B3" w:rsidRPr="001701B3" w:rsidRDefault="001701B3" w:rsidP="001701B3">
      <w:pPr>
        <w:rPr>
          <w:rFonts w:ascii="Gill Sans MT" w:hAnsi="Gill Sans MT"/>
          <w:i/>
        </w:rPr>
      </w:pPr>
      <w:r w:rsidRPr="001701B3">
        <w:rPr>
          <w:rFonts w:ascii="Gill Sans MT" w:hAnsi="Gill Sans MT"/>
          <w:i/>
        </w:rPr>
        <w:t>1. Ponen fin a la vía administrativa:</w:t>
      </w:r>
    </w:p>
    <w:p w:rsidR="001701B3" w:rsidRPr="001701B3" w:rsidRDefault="001701B3" w:rsidP="001701B3">
      <w:pPr>
        <w:ind w:left="708"/>
        <w:rPr>
          <w:rFonts w:ascii="Gill Sans MT" w:hAnsi="Gill Sans MT"/>
          <w:i/>
        </w:rPr>
      </w:pPr>
      <w:r w:rsidRPr="001701B3">
        <w:rPr>
          <w:rFonts w:ascii="Gill Sans MT" w:hAnsi="Gill Sans MT"/>
          <w:i/>
        </w:rPr>
        <w:t>a) Las resoluciones de los recursos de alzada.</w:t>
      </w:r>
    </w:p>
    <w:p w:rsidR="001701B3" w:rsidRPr="001701B3" w:rsidRDefault="001701B3" w:rsidP="001701B3">
      <w:pPr>
        <w:ind w:left="708"/>
        <w:rPr>
          <w:rFonts w:ascii="Gill Sans MT" w:hAnsi="Gill Sans MT"/>
          <w:i/>
        </w:rPr>
      </w:pPr>
      <w:r w:rsidRPr="001701B3">
        <w:rPr>
          <w:rFonts w:ascii="Gill Sans MT" w:hAnsi="Gill Sans MT"/>
          <w:i/>
        </w:rPr>
        <w:t>b) Las resoluciones de los procedimientos a que se refiere el artículo 112.2.</w:t>
      </w:r>
    </w:p>
    <w:p w:rsidR="001701B3" w:rsidRPr="001701B3" w:rsidRDefault="001701B3" w:rsidP="001701B3">
      <w:pPr>
        <w:ind w:left="708"/>
        <w:rPr>
          <w:rFonts w:ascii="Gill Sans MT" w:hAnsi="Gill Sans MT"/>
          <w:i/>
        </w:rPr>
      </w:pPr>
      <w:r w:rsidRPr="001701B3">
        <w:rPr>
          <w:rFonts w:ascii="Gill Sans MT" w:hAnsi="Gill Sans MT"/>
          <w:i/>
        </w:rPr>
        <w:t>c) Las resoluciones de los órganos administrativos que carezcan de superior jerárquico, salvo que una Ley establezca lo contrario.</w:t>
      </w:r>
    </w:p>
    <w:p w:rsidR="001701B3" w:rsidRPr="001701B3" w:rsidRDefault="001701B3" w:rsidP="001701B3">
      <w:pPr>
        <w:ind w:left="708"/>
        <w:rPr>
          <w:rFonts w:ascii="Gill Sans MT" w:hAnsi="Gill Sans MT"/>
          <w:i/>
        </w:rPr>
      </w:pPr>
      <w:r w:rsidRPr="001701B3">
        <w:rPr>
          <w:rFonts w:ascii="Gill Sans MT" w:hAnsi="Gill Sans MT"/>
          <w:i/>
        </w:rPr>
        <w:lastRenderedPageBreak/>
        <w:t>d) Los acuerdos, pactos, convenios o contratos que tengan la consideración de finalizadores del procedimiento.</w:t>
      </w:r>
    </w:p>
    <w:p w:rsidR="001701B3" w:rsidRPr="001701B3" w:rsidRDefault="001701B3" w:rsidP="001701B3">
      <w:pPr>
        <w:ind w:left="708"/>
        <w:rPr>
          <w:rFonts w:ascii="Gill Sans MT" w:hAnsi="Gill Sans MT"/>
          <w:i/>
        </w:rPr>
      </w:pPr>
      <w:r w:rsidRPr="001701B3">
        <w:rPr>
          <w:rFonts w:ascii="Gill Sans MT" w:hAnsi="Gill Sans MT"/>
          <w:i/>
        </w:rPr>
        <w:t>e) La resolución administrativa de los procedimientos de responsabilidad patrimonial, cualquiera que fuese el tipo de relación, pública o privada, de que derive.</w:t>
      </w:r>
    </w:p>
    <w:p w:rsidR="001701B3" w:rsidRPr="001701B3" w:rsidRDefault="001701B3" w:rsidP="001701B3">
      <w:pPr>
        <w:ind w:left="708"/>
        <w:rPr>
          <w:rFonts w:ascii="Gill Sans MT" w:hAnsi="Gill Sans MT"/>
          <w:i/>
        </w:rPr>
      </w:pPr>
      <w:r w:rsidRPr="001701B3">
        <w:rPr>
          <w:rFonts w:ascii="Gill Sans MT" w:hAnsi="Gill Sans MT"/>
          <w:i/>
        </w:rPr>
        <w:t>f) La resolución de los procedimientos complementarios en materia sancionadora a los que se refiere el artículo 90.4.</w:t>
      </w:r>
    </w:p>
    <w:p w:rsidR="001701B3" w:rsidRPr="001701B3" w:rsidRDefault="001701B3" w:rsidP="001701B3">
      <w:pPr>
        <w:ind w:left="708"/>
        <w:rPr>
          <w:rFonts w:ascii="Gill Sans MT" w:hAnsi="Gill Sans MT"/>
          <w:i/>
        </w:rPr>
      </w:pPr>
      <w:r w:rsidRPr="001701B3">
        <w:rPr>
          <w:rFonts w:ascii="Gill Sans MT" w:hAnsi="Gill Sans MT"/>
          <w:i/>
        </w:rPr>
        <w:t>g) Las demás resoluciones de órganos administrativos cuando una disposición legal o reglamentaria así lo establezca.</w:t>
      </w:r>
    </w:p>
    <w:p w:rsidR="001701B3" w:rsidRPr="001701B3" w:rsidRDefault="001701B3" w:rsidP="001701B3">
      <w:pPr>
        <w:rPr>
          <w:rFonts w:ascii="Gill Sans MT" w:hAnsi="Gill Sans MT"/>
          <w:i/>
        </w:rPr>
      </w:pPr>
      <w:r w:rsidRPr="001701B3">
        <w:rPr>
          <w:rFonts w:ascii="Gill Sans MT" w:hAnsi="Gill Sans MT"/>
          <w:i/>
        </w:rPr>
        <w:t>2. Además de lo previsto en el apartado anterior, en el ámbito estatal ponen fin a la vía administrativa los actos y resoluciones siguientes:</w:t>
      </w:r>
    </w:p>
    <w:p w:rsidR="001701B3" w:rsidRPr="001701B3" w:rsidRDefault="001701B3" w:rsidP="001701B3">
      <w:pPr>
        <w:ind w:left="708"/>
        <w:rPr>
          <w:rFonts w:ascii="Gill Sans MT" w:hAnsi="Gill Sans MT"/>
          <w:i/>
        </w:rPr>
      </w:pPr>
      <w:r w:rsidRPr="001701B3">
        <w:rPr>
          <w:rFonts w:ascii="Gill Sans MT" w:hAnsi="Gill Sans MT"/>
          <w:i/>
        </w:rPr>
        <w:t>a) Los actos administrativos de los miembros y órganos del Gobierno.</w:t>
      </w:r>
    </w:p>
    <w:p w:rsidR="001701B3" w:rsidRPr="001701B3" w:rsidRDefault="001701B3" w:rsidP="001701B3">
      <w:pPr>
        <w:ind w:left="708"/>
        <w:rPr>
          <w:rFonts w:ascii="Gill Sans MT" w:hAnsi="Gill Sans MT"/>
          <w:i/>
        </w:rPr>
      </w:pPr>
      <w:r w:rsidRPr="001701B3">
        <w:rPr>
          <w:rFonts w:ascii="Gill Sans MT" w:hAnsi="Gill Sans MT"/>
          <w:i/>
        </w:rPr>
        <w:t>b) Los emanados de los Ministros y los Secretarios de Estado en el ejercicio de las competencias que tienen atribuidas los órganos de los que son titulares.</w:t>
      </w:r>
    </w:p>
    <w:p w:rsidR="001701B3" w:rsidRPr="001701B3" w:rsidRDefault="001701B3" w:rsidP="001701B3">
      <w:pPr>
        <w:ind w:left="708"/>
        <w:rPr>
          <w:rFonts w:ascii="Gill Sans MT" w:hAnsi="Gill Sans MT"/>
          <w:i/>
        </w:rPr>
      </w:pPr>
      <w:r w:rsidRPr="001701B3">
        <w:rPr>
          <w:rFonts w:ascii="Gill Sans MT" w:hAnsi="Gill Sans MT"/>
          <w:i/>
        </w:rPr>
        <w:t>c) Los emanados de los órganos directivos con nivel de Director general o superior, en relación con las competencias que tengan atribuidas en materia de personal.</w:t>
      </w:r>
    </w:p>
    <w:p w:rsidR="001701B3" w:rsidRPr="001701B3" w:rsidRDefault="001701B3" w:rsidP="001701B3">
      <w:pPr>
        <w:ind w:left="708"/>
        <w:rPr>
          <w:rFonts w:ascii="Gill Sans MT" w:hAnsi="Gill Sans MT"/>
          <w:i/>
        </w:rPr>
      </w:pPr>
      <w:r w:rsidRPr="001701B3">
        <w:rPr>
          <w:rFonts w:ascii="Gill Sans MT" w:hAnsi="Gill Sans MT"/>
          <w:i/>
        </w:rPr>
        <w:t xml:space="preserve">d) En los Organismos públicos y entidades derecho público vinculados o dependientes de la Administración General del Estado, los emanados de los máximos órganos de </w:t>
      </w:r>
      <w:proofErr w:type="gramStart"/>
      <w:r w:rsidRPr="001701B3">
        <w:rPr>
          <w:rFonts w:ascii="Gill Sans MT" w:hAnsi="Gill Sans MT"/>
          <w:i/>
        </w:rPr>
        <w:t>dirección unipersonales o colegiados</w:t>
      </w:r>
      <w:proofErr w:type="gramEnd"/>
      <w:r w:rsidRPr="001701B3">
        <w:rPr>
          <w:rFonts w:ascii="Gill Sans MT" w:hAnsi="Gill Sans MT"/>
          <w:i/>
        </w:rPr>
        <w:t>, de acuerdo con lo que establezcan sus estatutos, salvo que por ley se establezca otra cosa.</w:t>
      </w:r>
    </w:p>
    <w:p w:rsidR="001701B3" w:rsidRPr="001701B3" w:rsidRDefault="001701B3" w:rsidP="009609F5">
      <w:pPr>
        <w:rPr>
          <w:rFonts w:ascii="Gill Sans MT" w:hAnsi="Gill Sans MT"/>
        </w:rPr>
      </w:pPr>
    </w:p>
    <w:p w:rsidR="001701B3" w:rsidRDefault="001701B3" w:rsidP="009609F5">
      <w:pPr>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20. De acuerdo con lo dispuesto en la Ley del Procedimiento Administrativo Común de las Administraciones Públicas, conteste de forma sucinta las siguientes cuestiones:</w:t>
      </w:r>
    </w:p>
    <w:p w:rsidR="009609F5" w:rsidRPr="009609F5" w:rsidRDefault="009609F5" w:rsidP="009609F5">
      <w:pPr>
        <w:ind w:left="708"/>
        <w:rPr>
          <w:rFonts w:ascii="Gill Sans MT" w:hAnsi="Gill Sans MT"/>
          <w:b/>
        </w:rPr>
      </w:pPr>
      <w:r w:rsidRPr="009609F5">
        <w:rPr>
          <w:rFonts w:ascii="Gill Sans MT" w:hAnsi="Gill Sans MT"/>
          <w:b/>
        </w:rPr>
        <w:t>a. ¿En qué debe consistir la resolución cuando se ha producido caducidad de un procedimiento?</w:t>
      </w:r>
    </w:p>
    <w:p w:rsidR="007F30D1" w:rsidRPr="007F30D1" w:rsidRDefault="007F30D1" w:rsidP="007F30D1">
      <w:pPr>
        <w:ind w:left="708"/>
        <w:rPr>
          <w:rFonts w:ascii="Gill Sans MT" w:hAnsi="Gill Sans MT"/>
          <w:u w:val="single"/>
        </w:rPr>
      </w:pPr>
      <w:r w:rsidRPr="007F30D1">
        <w:rPr>
          <w:rFonts w:ascii="Gill Sans MT" w:hAnsi="Gill Sans MT"/>
          <w:u w:val="single"/>
        </w:rPr>
        <w:t>Ley 39/2015, de 1 de octubre, del Procedimiento Administrativo Común de las Administraciones Públicas.</w:t>
      </w:r>
    </w:p>
    <w:p w:rsidR="007F30D1" w:rsidRPr="007F30D1" w:rsidRDefault="007F30D1" w:rsidP="007F30D1">
      <w:pPr>
        <w:ind w:left="708"/>
        <w:rPr>
          <w:rFonts w:ascii="Gill Sans MT" w:hAnsi="Gill Sans MT"/>
          <w:u w:val="single"/>
        </w:rPr>
      </w:pPr>
      <w:r w:rsidRPr="007F30D1">
        <w:rPr>
          <w:rFonts w:ascii="Gill Sans MT" w:hAnsi="Gill Sans MT"/>
          <w:u w:val="single"/>
        </w:rPr>
        <w:t>Artículo 21. Obligación de resolver.</w:t>
      </w:r>
    </w:p>
    <w:p w:rsidR="007F30D1" w:rsidRPr="007F30D1" w:rsidRDefault="007F30D1" w:rsidP="007F30D1">
      <w:pPr>
        <w:ind w:left="708"/>
        <w:rPr>
          <w:rFonts w:ascii="Gill Sans MT" w:hAnsi="Gill Sans MT"/>
          <w:i/>
        </w:rPr>
      </w:pPr>
      <w:r w:rsidRPr="007F30D1">
        <w:rPr>
          <w:rFonts w:ascii="Gill Sans MT" w:hAnsi="Gill Sans MT"/>
          <w:i/>
        </w:rPr>
        <w:t>1. La Administración está obligada a dictar resolución expresa y a notificarla en todos los procedimientos cualquiera que sea su forma de iniciación.</w:t>
      </w:r>
    </w:p>
    <w:p w:rsidR="007F30D1" w:rsidRPr="00C3377A" w:rsidRDefault="007F30D1" w:rsidP="007F30D1">
      <w:pPr>
        <w:ind w:left="708"/>
        <w:rPr>
          <w:rFonts w:ascii="Gill Sans MT" w:hAnsi="Gill Sans MT"/>
          <w:b/>
          <w:i/>
        </w:rPr>
      </w:pPr>
      <w:r w:rsidRPr="00C3377A">
        <w:rPr>
          <w:rFonts w:ascii="Gill Sans MT" w:hAnsi="Gill Sans MT"/>
          <w:i/>
          <w:highlight w:val="yellow"/>
        </w:rPr>
        <w:t xml:space="preserve">En los casos de prescripción, renuncia del derecho, caducidad del procedimiento o desistimiento de la solicitud, así como de desaparición sobrevenida del objeto del procedimiento, </w:t>
      </w:r>
      <w:r w:rsidRPr="00C3377A">
        <w:rPr>
          <w:rFonts w:ascii="Gill Sans MT" w:hAnsi="Gill Sans MT"/>
          <w:b/>
          <w:i/>
          <w:highlight w:val="yellow"/>
        </w:rPr>
        <w:t>la resolución consistirá en la declaración de la circunstancia que concurra en cada caso, con indicación de los hechos producidos y las normas aplicables.</w:t>
      </w:r>
    </w:p>
    <w:p w:rsidR="007F30D1" w:rsidRPr="00C3377A" w:rsidRDefault="007F30D1" w:rsidP="00C3377A">
      <w:pPr>
        <w:ind w:left="708"/>
        <w:rPr>
          <w:rFonts w:ascii="Gill Sans MT" w:hAnsi="Gill Sans MT"/>
          <w:i/>
          <w:u w:val="single"/>
        </w:rPr>
      </w:pPr>
      <w:r w:rsidRPr="00C3377A">
        <w:rPr>
          <w:rFonts w:ascii="Gill Sans MT" w:hAnsi="Gill Sans MT"/>
          <w:i/>
          <w:u w:val="single"/>
        </w:rPr>
        <w:lastRenderedPageBreak/>
        <w:t>Se exceptúan de la obligación a que se refiere el párrafo primero, los supuestos de terminación del procedimiento por pacto o convenio, así como los procedimientos relativos al ejercicio de derechos sometidos únicamente al deber de declaración responsable o comunicación a la Administración.</w:t>
      </w:r>
    </w:p>
    <w:p w:rsidR="009609F5" w:rsidRDefault="009609F5" w:rsidP="009609F5">
      <w:pPr>
        <w:ind w:left="708"/>
        <w:rPr>
          <w:rFonts w:ascii="Gill Sans MT" w:hAnsi="Gill Sans MT"/>
          <w:b/>
        </w:rPr>
      </w:pPr>
      <w:r w:rsidRPr="009609F5">
        <w:rPr>
          <w:rFonts w:ascii="Gill Sans MT" w:hAnsi="Gill Sans MT"/>
          <w:b/>
        </w:rPr>
        <w:t>b. ¿En qué casos el plazo para resolver un procedimiento puede exceder de seis meses?</w:t>
      </w:r>
    </w:p>
    <w:p w:rsidR="00C3377A" w:rsidRDefault="00C3377A" w:rsidP="00C3377A">
      <w:pPr>
        <w:ind w:left="708"/>
        <w:rPr>
          <w:rFonts w:ascii="Gill Sans MT" w:hAnsi="Gill Sans MT"/>
          <w:u w:val="single"/>
        </w:rPr>
      </w:pPr>
      <w:r w:rsidRPr="00C3377A">
        <w:rPr>
          <w:rFonts w:ascii="Gill Sans MT" w:hAnsi="Gill Sans MT"/>
          <w:u w:val="single"/>
        </w:rPr>
        <w:t>Ley 39/2015, de 1 de octubre, del Procedimiento Administrativo Común de las Administraciones Públicas.</w:t>
      </w:r>
    </w:p>
    <w:p w:rsidR="00C3377A" w:rsidRPr="00C3377A" w:rsidRDefault="00C3377A" w:rsidP="00C3377A">
      <w:pPr>
        <w:ind w:left="708"/>
        <w:rPr>
          <w:rFonts w:ascii="Gill Sans MT" w:hAnsi="Gill Sans MT"/>
          <w:u w:val="single"/>
        </w:rPr>
      </w:pPr>
      <w:r w:rsidRPr="00C3377A">
        <w:rPr>
          <w:rFonts w:ascii="Gill Sans MT" w:hAnsi="Gill Sans MT"/>
          <w:u w:val="single"/>
        </w:rPr>
        <w:t>Artículo 21. Obligación de resolver.</w:t>
      </w:r>
    </w:p>
    <w:p w:rsidR="00C3377A" w:rsidRPr="00C3377A" w:rsidRDefault="00C3377A" w:rsidP="00C3377A">
      <w:pPr>
        <w:ind w:left="708"/>
        <w:rPr>
          <w:rFonts w:ascii="Gill Sans MT" w:hAnsi="Gill Sans MT"/>
          <w:i/>
        </w:rPr>
      </w:pPr>
      <w:r w:rsidRPr="00C3377A">
        <w:rPr>
          <w:rFonts w:ascii="Gill Sans MT" w:hAnsi="Gill Sans MT"/>
          <w:i/>
        </w:rPr>
        <w:t>2. El plazo máximo en el que debe notificarse la resolución expresa será el fijado por la norma reguladora del correspondiente procedimiento.</w:t>
      </w:r>
    </w:p>
    <w:p w:rsidR="00C3377A" w:rsidRPr="00C3377A" w:rsidRDefault="00C3377A" w:rsidP="00C3377A">
      <w:pPr>
        <w:ind w:left="708"/>
        <w:rPr>
          <w:rFonts w:ascii="Gill Sans MT" w:hAnsi="Gill Sans MT"/>
          <w:i/>
          <w:u w:val="single"/>
        </w:rPr>
      </w:pPr>
      <w:r w:rsidRPr="00C3377A">
        <w:rPr>
          <w:rFonts w:ascii="Gill Sans MT" w:hAnsi="Gill Sans MT"/>
          <w:i/>
          <w:u w:val="single"/>
        </w:rPr>
        <w:t>Este plazo no podrá exceder de seis meses salvo que una norma con rango de Ley establezca uno mayor o así venga previsto en el Derecho de la Unión Europea.</w:t>
      </w:r>
    </w:p>
    <w:p w:rsidR="009609F5" w:rsidRPr="009609F5" w:rsidRDefault="009609F5" w:rsidP="009609F5">
      <w:pPr>
        <w:ind w:left="708"/>
        <w:rPr>
          <w:rFonts w:ascii="Gill Sans MT" w:hAnsi="Gill Sans MT"/>
          <w:b/>
        </w:rPr>
      </w:pPr>
      <w:r w:rsidRPr="009609F5">
        <w:rPr>
          <w:rFonts w:ascii="Gill Sans MT" w:hAnsi="Gill Sans MT"/>
          <w:b/>
        </w:rPr>
        <w:t>c. A falta de disposición expresa para la duración de un procedimiento, ¿de qué plazo dispondrá la Administración para resolver?</w:t>
      </w:r>
    </w:p>
    <w:p w:rsidR="00C3377A" w:rsidRPr="00C3377A" w:rsidRDefault="00C3377A" w:rsidP="009609F5">
      <w:pPr>
        <w:ind w:left="708"/>
        <w:rPr>
          <w:rFonts w:ascii="Gill Sans MT" w:hAnsi="Gill Sans MT"/>
          <w:u w:val="single"/>
        </w:rPr>
      </w:pPr>
      <w:r w:rsidRPr="00C3377A">
        <w:rPr>
          <w:rFonts w:ascii="Gill Sans MT" w:hAnsi="Gill Sans MT"/>
          <w:u w:val="single"/>
        </w:rPr>
        <w:t>Ley 39/2015, de 1 de octubre, del Procedimiento Administrativo Común de las Administraciones Públicas.</w:t>
      </w:r>
    </w:p>
    <w:p w:rsidR="00C3377A" w:rsidRPr="00C3377A" w:rsidRDefault="00C3377A" w:rsidP="009609F5">
      <w:pPr>
        <w:ind w:left="708"/>
        <w:rPr>
          <w:rFonts w:ascii="Gill Sans MT" w:hAnsi="Gill Sans MT"/>
          <w:u w:val="single"/>
        </w:rPr>
      </w:pPr>
      <w:r w:rsidRPr="00C3377A">
        <w:rPr>
          <w:rFonts w:ascii="Gill Sans MT" w:hAnsi="Gill Sans MT"/>
          <w:u w:val="single"/>
        </w:rPr>
        <w:t>Artículo 21. Obligación de resolver.</w:t>
      </w:r>
    </w:p>
    <w:p w:rsidR="00C3377A" w:rsidRPr="00C3377A" w:rsidRDefault="00C3377A" w:rsidP="00C3377A">
      <w:pPr>
        <w:ind w:left="708"/>
        <w:rPr>
          <w:rFonts w:ascii="Gill Sans MT" w:hAnsi="Gill Sans MT"/>
          <w:i/>
        </w:rPr>
      </w:pPr>
      <w:r w:rsidRPr="00C3377A">
        <w:rPr>
          <w:rFonts w:ascii="Gill Sans MT" w:hAnsi="Gill Sans MT"/>
          <w:i/>
        </w:rPr>
        <w:t>3. Cuando las normas reguladoras de los procedimientos no fijen el plazo máximo, éste será de tres meses.</w:t>
      </w:r>
    </w:p>
    <w:p w:rsidR="009609F5" w:rsidRPr="009609F5" w:rsidRDefault="009609F5" w:rsidP="009609F5">
      <w:pPr>
        <w:ind w:left="708"/>
        <w:rPr>
          <w:rFonts w:ascii="Gill Sans MT" w:hAnsi="Gill Sans MT"/>
          <w:b/>
        </w:rPr>
      </w:pPr>
      <w:r w:rsidRPr="009609F5">
        <w:rPr>
          <w:rFonts w:ascii="Gill Sans MT" w:hAnsi="Gill Sans MT"/>
          <w:b/>
        </w:rPr>
        <w:t>d. En los procedimientos iniciados a solicitud del interesado, ¿cómo se computa el plazo para resolver?</w:t>
      </w:r>
    </w:p>
    <w:p w:rsidR="00C3377A" w:rsidRPr="00C3377A" w:rsidRDefault="00C3377A" w:rsidP="00C3377A">
      <w:pPr>
        <w:ind w:left="708"/>
        <w:rPr>
          <w:rFonts w:ascii="Gill Sans MT" w:hAnsi="Gill Sans MT"/>
          <w:u w:val="single"/>
        </w:rPr>
      </w:pPr>
      <w:r w:rsidRPr="00C3377A">
        <w:rPr>
          <w:rFonts w:ascii="Gill Sans MT" w:hAnsi="Gill Sans MT"/>
          <w:u w:val="single"/>
        </w:rPr>
        <w:t>Ley 39/2015, de 1 de octubre, del Procedimiento Administrativo Común de las Administraciones Públicas.</w:t>
      </w:r>
    </w:p>
    <w:p w:rsidR="00C3377A" w:rsidRPr="00C3377A" w:rsidRDefault="00C3377A" w:rsidP="00C3377A">
      <w:pPr>
        <w:ind w:left="708"/>
        <w:rPr>
          <w:rFonts w:ascii="Gill Sans MT" w:hAnsi="Gill Sans MT"/>
          <w:u w:val="single"/>
        </w:rPr>
      </w:pPr>
      <w:r w:rsidRPr="00C3377A">
        <w:rPr>
          <w:rFonts w:ascii="Gill Sans MT" w:hAnsi="Gill Sans MT"/>
          <w:u w:val="single"/>
        </w:rPr>
        <w:t>Artículo 21. Obligación de resolver.</w:t>
      </w:r>
    </w:p>
    <w:p w:rsidR="00C3377A" w:rsidRPr="00C3377A" w:rsidRDefault="00C3377A" w:rsidP="00C3377A">
      <w:pPr>
        <w:ind w:left="708"/>
        <w:rPr>
          <w:rFonts w:ascii="Gill Sans MT" w:hAnsi="Gill Sans MT"/>
          <w:i/>
        </w:rPr>
      </w:pPr>
      <w:r w:rsidRPr="00C3377A">
        <w:rPr>
          <w:rFonts w:ascii="Gill Sans MT" w:hAnsi="Gill Sans MT"/>
          <w:i/>
        </w:rPr>
        <w:t xml:space="preserve">3. Cuando las normas reguladoras de los procedimientos no fijen el plazo máximo, éste será de tres meses. </w:t>
      </w:r>
      <w:r w:rsidRPr="00C3377A">
        <w:rPr>
          <w:rFonts w:ascii="Gill Sans MT" w:hAnsi="Gill Sans MT"/>
          <w:i/>
          <w:highlight w:val="yellow"/>
        </w:rPr>
        <w:t>Este plazo y los previstos en el apartado anterior se contarán:</w:t>
      </w:r>
    </w:p>
    <w:p w:rsidR="00C3377A" w:rsidRPr="00C3377A" w:rsidRDefault="00C3377A" w:rsidP="00C3377A">
      <w:pPr>
        <w:ind w:left="708"/>
        <w:rPr>
          <w:rFonts w:ascii="Gill Sans MT" w:hAnsi="Gill Sans MT"/>
          <w:i/>
        </w:rPr>
      </w:pPr>
      <w:r w:rsidRPr="00C3377A">
        <w:rPr>
          <w:rFonts w:ascii="Gill Sans MT" w:hAnsi="Gill Sans MT"/>
          <w:i/>
        </w:rPr>
        <w:t>a) En los procedimientos iniciados de oficio, desde la fecha del acuerdo de iniciación.</w:t>
      </w:r>
    </w:p>
    <w:p w:rsidR="00C3377A" w:rsidRDefault="00C3377A" w:rsidP="00C3377A">
      <w:pPr>
        <w:ind w:left="708"/>
        <w:rPr>
          <w:rFonts w:ascii="Gill Sans MT" w:hAnsi="Gill Sans MT"/>
          <w:i/>
        </w:rPr>
      </w:pPr>
      <w:r w:rsidRPr="00C3377A">
        <w:rPr>
          <w:rFonts w:ascii="Gill Sans MT" w:hAnsi="Gill Sans MT"/>
          <w:i/>
          <w:u w:val="single"/>
        </w:rPr>
        <w:t>b) En los iniciados a solicitud del interesado</w:t>
      </w:r>
      <w:r w:rsidRPr="00C3377A">
        <w:rPr>
          <w:rFonts w:ascii="Gill Sans MT" w:hAnsi="Gill Sans MT"/>
          <w:i/>
        </w:rPr>
        <w:t xml:space="preserve">, </w:t>
      </w:r>
      <w:r w:rsidRPr="00C3377A">
        <w:rPr>
          <w:rFonts w:ascii="Gill Sans MT" w:hAnsi="Gill Sans MT"/>
          <w:i/>
          <w:highlight w:val="yellow"/>
        </w:rPr>
        <w:t>desde la fecha en que la solicitud haya tenido entrada en el registro electrónico de la Administración u Organismo competente para su tramitación.</w:t>
      </w:r>
    </w:p>
    <w:p w:rsidR="009609F5" w:rsidRPr="00C3377A" w:rsidRDefault="009609F5" w:rsidP="00C3377A">
      <w:pPr>
        <w:ind w:left="708"/>
        <w:rPr>
          <w:rFonts w:ascii="Gill Sans MT" w:hAnsi="Gill Sans MT"/>
          <w:i/>
        </w:rPr>
      </w:pPr>
      <w:r w:rsidRPr="009609F5">
        <w:rPr>
          <w:rFonts w:ascii="Gill Sans MT" w:hAnsi="Gill Sans MT"/>
          <w:b/>
        </w:rPr>
        <w:t>e. Cuando los interesados promuevan la recusación, ¿cuál es el plazo durante el cual el procedimiento puede estar suspendido?</w:t>
      </w:r>
    </w:p>
    <w:p w:rsidR="00C3377A" w:rsidRPr="00C3377A" w:rsidRDefault="00C3377A" w:rsidP="00C3377A">
      <w:pPr>
        <w:ind w:left="708"/>
        <w:rPr>
          <w:rFonts w:ascii="Gill Sans MT" w:hAnsi="Gill Sans MT"/>
          <w:u w:val="single"/>
        </w:rPr>
      </w:pPr>
      <w:r w:rsidRPr="00C3377A">
        <w:rPr>
          <w:rFonts w:ascii="Gill Sans MT" w:hAnsi="Gill Sans MT"/>
          <w:u w:val="single"/>
        </w:rPr>
        <w:t>Ley 39/2015, de 1 de octubre, del Procedimiento Administrativo Común de las Administraciones Públicas.</w:t>
      </w:r>
    </w:p>
    <w:p w:rsidR="00C3377A" w:rsidRDefault="00C3377A" w:rsidP="00C3377A">
      <w:pPr>
        <w:ind w:firstLine="708"/>
        <w:rPr>
          <w:rFonts w:ascii="Gill Sans MT" w:hAnsi="Gill Sans MT"/>
          <w:u w:val="single"/>
        </w:rPr>
      </w:pPr>
      <w:r w:rsidRPr="00C3377A">
        <w:rPr>
          <w:rFonts w:ascii="Gill Sans MT" w:hAnsi="Gill Sans MT"/>
          <w:u w:val="single"/>
        </w:rPr>
        <w:lastRenderedPageBreak/>
        <w:t>Artículo 22. Suspensión del plazo máximo para resolver.</w:t>
      </w:r>
    </w:p>
    <w:p w:rsidR="007F30D1" w:rsidRPr="00025736" w:rsidRDefault="00C3377A" w:rsidP="00C3377A">
      <w:pPr>
        <w:ind w:left="708"/>
        <w:rPr>
          <w:rFonts w:ascii="Gill Sans MT" w:hAnsi="Gill Sans MT"/>
          <w:i/>
          <w:u w:val="single"/>
        </w:rPr>
      </w:pPr>
      <w:r w:rsidRPr="00025736">
        <w:rPr>
          <w:rFonts w:ascii="Gill Sans MT" w:hAnsi="Gill Sans MT"/>
          <w:i/>
        </w:rPr>
        <w:t>El transcurso del plazo máximo legal para resolver un procedimiento y notificar la resolución se suspenderá en los siguientes casos:</w:t>
      </w:r>
    </w:p>
    <w:p w:rsidR="00C3377A" w:rsidRPr="00025736" w:rsidRDefault="00C3377A" w:rsidP="00C3377A">
      <w:pPr>
        <w:ind w:left="708"/>
        <w:rPr>
          <w:rFonts w:ascii="Gill Sans MT" w:hAnsi="Gill Sans MT"/>
          <w:i/>
        </w:rPr>
      </w:pPr>
      <w:r w:rsidRPr="00025736">
        <w:rPr>
          <w:rFonts w:ascii="Gill Sans MT" w:hAnsi="Gill Sans MT"/>
          <w:i/>
          <w:highlight w:val="yellow"/>
        </w:rPr>
        <w:t>c) Cuando los interesados promuevan la recusación en cualquier momento de la tramitación de un procedimiento, desde que ésta se plantee hasta que sea resuelta por el superior jerárquico del recusado.</w:t>
      </w:r>
    </w:p>
    <w:p w:rsidR="009609F5" w:rsidRPr="009609F5" w:rsidRDefault="009609F5" w:rsidP="009609F5">
      <w:pPr>
        <w:rPr>
          <w:rFonts w:ascii="Gill Sans MT" w:hAnsi="Gill Sans MT"/>
          <w:b/>
        </w:rPr>
      </w:pPr>
      <w:r w:rsidRPr="009609F5">
        <w:rPr>
          <w:rFonts w:ascii="Gill Sans MT" w:hAnsi="Gill Sans MT"/>
          <w:b/>
        </w:rPr>
        <w:t>21. Indique si las siguientes afirmaciones, en relación con la res</w:t>
      </w:r>
      <w:r w:rsidR="00B4153D">
        <w:rPr>
          <w:rFonts w:ascii="Gill Sans MT" w:hAnsi="Gill Sans MT"/>
          <w:b/>
        </w:rPr>
        <w:t xml:space="preserve">ponsabilidad patrimonial de las </w:t>
      </w:r>
      <w:r w:rsidRPr="009609F5">
        <w:rPr>
          <w:rFonts w:ascii="Gill Sans MT" w:hAnsi="Gill Sans MT"/>
          <w:b/>
        </w:rPr>
        <w:t>Administraciones Públicas, son verdaderas (V) o falsas (F):</w:t>
      </w:r>
    </w:p>
    <w:p w:rsidR="009609F5" w:rsidRPr="009609F5" w:rsidRDefault="009609F5" w:rsidP="009609F5">
      <w:pPr>
        <w:ind w:left="708"/>
        <w:rPr>
          <w:rFonts w:ascii="Gill Sans MT" w:hAnsi="Gill Sans MT"/>
          <w:b/>
        </w:rPr>
      </w:pPr>
      <w:r w:rsidRPr="009609F5">
        <w:rPr>
          <w:rFonts w:ascii="Gill Sans MT" w:hAnsi="Gill Sans MT"/>
          <w:b/>
        </w:rPr>
        <w:t>a. No puede dar lugar a indemnización las lesiones producidas por normas contrarias al derecho de la Unión Europea.</w:t>
      </w:r>
    </w:p>
    <w:p w:rsidR="00E710AF" w:rsidRPr="00E710AF" w:rsidRDefault="00E710AF" w:rsidP="009609F5">
      <w:pPr>
        <w:ind w:left="708"/>
        <w:rPr>
          <w:rFonts w:ascii="Gill Sans MT" w:hAnsi="Gill Sans MT"/>
          <w:u w:val="single"/>
        </w:rPr>
      </w:pPr>
      <w:r w:rsidRPr="00E710AF">
        <w:rPr>
          <w:rFonts w:ascii="Gill Sans MT" w:hAnsi="Gill Sans MT"/>
          <w:u w:val="single"/>
        </w:rPr>
        <w:t>FALSO.</w:t>
      </w:r>
    </w:p>
    <w:p w:rsidR="00E710AF" w:rsidRPr="00E710AF" w:rsidRDefault="00E710AF" w:rsidP="009609F5">
      <w:pPr>
        <w:ind w:left="708"/>
        <w:rPr>
          <w:rFonts w:ascii="Gill Sans MT" w:hAnsi="Gill Sans MT"/>
          <w:u w:val="single"/>
        </w:rPr>
      </w:pPr>
      <w:r w:rsidRPr="00E710AF">
        <w:rPr>
          <w:rFonts w:ascii="Gill Sans MT" w:hAnsi="Gill Sans MT"/>
          <w:u w:val="single"/>
        </w:rPr>
        <w:t>Ley 40/2015, de 1 de octubre, de Régimen Jurídico del Sector Público.</w:t>
      </w:r>
    </w:p>
    <w:p w:rsidR="00E710AF" w:rsidRDefault="00E710AF" w:rsidP="00E710AF">
      <w:pPr>
        <w:ind w:left="708"/>
        <w:rPr>
          <w:rFonts w:ascii="Gill Sans MT" w:hAnsi="Gill Sans MT"/>
          <w:i/>
        </w:rPr>
      </w:pPr>
      <w:r w:rsidRPr="00E710AF">
        <w:rPr>
          <w:rFonts w:ascii="Gill Sans MT" w:hAnsi="Gill Sans MT"/>
          <w:i/>
        </w:rPr>
        <w:t>Artículo 32. Principios de la responsabilidad.</w:t>
      </w:r>
    </w:p>
    <w:p w:rsidR="00397707" w:rsidRPr="00E710AF" w:rsidRDefault="00E710AF" w:rsidP="00E710AF">
      <w:pPr>
        <w:ind w:left="708"/>
        <w:rPr>
          <w:rFonts w:ascii="Gill Sans MT" w:hAnsi="Gill Sans MT"/>
          <w:i/>
        </w:rPr>
      </w:pPr>
      <w:r w:rsidRPr="00E710AF">
        <w:rPr>
          <w:rFonts w:ascii="Gill Sans MT" w:hAnsi="Gill Sans MT"/>
          <w:i/>
        </w:rPr>
        <w:t>5.</w:t>
      </w:r>
      <w:r>
        <w:rPr>
          <w:rFonts w:ascii="Gill Sans MT" w:hAnsi="Gill Sans MT"/>
          <w:i/>
        </w:rPr>
        <w:t xml:space="preserve"> </w:t>
      </w:r>
      <w:r w:rsidR="00397707" w:rsidRPr="00E710AF">
        <w:rPr>
          <w:rFonts w:ascii="Gill Sans MT" w:hAnsi="Gill Sans MT"/>
          <w:i/>
        </w:rPr>
        <w:t>Si la lesión es consecuencia de la aplicación de una norma declarada contraria al Derecho de la Unión Europea, procederá su indemnización cuando el particular haya obtenido, en cualquier instancia, sentencia firme desestimatoria de un recurso contra la actuación administrativa que ocasionó el daño, siempre que se hubiera alegado la infracción del Derecho de la Unión Europea posteriormente declarada.</w:t>
      </w:r>
    </w:p>
    <w:p w:rsidR="009609F5" w:rsidRPr="009609F5" w:rsidRDefault="009609F5" w:rsidP="009609F5">
      <w:pPr>
        <w:ind w:left="708"/>
        <w:rPr>
          <w:rFonts w:ascii="Gill Sans MT" w:hAnsi="Gill Sans MT"/>
          <w:b/>
        </w:rPr>
      </w:pPr>
      <w:proofErr w:type="gramStart"/>
      <w:r w:rsidRPr="009609F5">
        <w:rPr>
          <w:rFonts w:ascii="Gill Sans MT" w:hAnsi="Gill Sans MT"/>
          <w:b/>
        </w:rPr>
        <w:t>b</w:t>
      </w:r>
      <w:proofErr w:type="gramEnd"/>
      <w:r w:rsidRPr="009609F5">
        <w:rPr>
          <w:rFonts w:ascii="Gill Sans MT" w:hAnsi="Gill Sans MT"/>
          <w:b/>
        </w:rPr>
        <w:t>. La anulación en vía administrativa o contencioso administrativa de los actos o disposiciones administrativas no presupone, por sí misma, derecho a la indemnización.</w:t>
      </w:r>
    </w:p>
    <w:p w:rsidR="00397707" w:rsidRPr="00397707" w:rsidRDefault="00397707" w:rsidP="00397707">
      <w:pPr>
        <w:ind w:left="708"/>
        <w:rPr>
          <w:rFonts w:ascii="Gill Sans MT" w:hAnsi="Gill Sans MT"/>
          <w:u w:val="single"/>
        </w:rPr>
      </w:pPr>
      <w:r w:rsidRPr="00397707">
        <w:rPr>
          <w:rFonts w:ascii="Gill Sans MT" w:hAnsi="Gill Sans MT"/>
          <w:u w:val="single"/>
        </w:rPr>
        <w:t>VERDADERO.</w:t>
      </w:r>
    </w:p>
    <w:p w:rsidR="00397707" w:rsidRPr="00397707" w:rsidRDefault="00397707" w:rsidP="00397707">
      <w:pPr>
        <w:ind w:left="708"/>
        <w:rPr>
          <w:rFonts w:ascii="Gill Sans MT" w:hAnsi="Gill Sans MT"/>
          <w:i/>
          <w:u w:val="single"/>
        </w:rPr>
      </w:pPr>
      <w:r w:rsidRPr="00397707">
        <w:rPr>
          <w:rFonts w:ascii="Gill Sans MT" w:hAnsi="Gill Sans MT"/>
          <w:i/>
          <w:u w:val="single"/>
        </w:rPr>
        <w:t>Ley 40/2015, de 1 de octubre, de Régimen Jurídico del Sector Público.</w:t>
      </w:r>
    </w:p>
    <w:p w:rsidR="00397707" w:rsidRPr="00397707" w:rsidRDefault="00397707" w:rsidP="00397707">
      <w:pPr>
        <w:ind w:left="708"/>
        <w:rPr>
          <w:rFonts w:ascii="Gill Sans MT" w:hAnsi="Gill Sans MT"/>
          <w:i/>
          <w:u w:val="single"/>
        </w:rPr>
      </w:pPr>
      <w:r w:rsidRPr="00397707">
        <w:rPr>
          <w:rFonts w:ascii="Gill Sans MT" w:hAnsi="Gill Sans MT"/>
          <w:i/>
          <w:u w:val="single"/>
        </w:rPr>
        <w:t>Artículo 32. Principios de la responsabilidad.</w:t>
      </w:r>
    </w:p>
    <w:p w:rsidR="00397707" w:rsidRPr="00397707" w:rsidRDefault="00397707" w:rsidP="00397707">
      <w:pPr>
        <w:ind w:left="708"/>
        <w:rPr>
          <w:rFonts w:ascii="Gill Sans MT" w:hAnsi="Gill Sans MT"/>
          <w:i/>
        </w:rPr>
      </w:pPr>
      <w:r w:rsidRPr="00397707">
        <w:rPr>
          <w:rFonts w:ascii="Gill Sans MT" w:hAnsi="Gill Sans MT"/>
          <w:i/>
        </w:rPr>
        <w:t>1. 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w:t>
      </w:r>
    </w:p>
    <w:p w:rsidR="00397707" w:rsidRPr="00397707" w:rsidRDefault="00397707" w:rsidP="00397707">
      <w:pPr>
        <w:ind w:left="708"/>
        <w:rPr>
          <w:rFonts w:ascii="Gill Sans MT" w:hAnsi="Gill Sans MT"/>
          <w:i/>
        </w:rPr>
      </w:pPr>
      <w:r w:rsidRPr="00397707">
        <w:rPr>
          <w:rFonts w:ascii="Gill Sans MT" w:hAnsi="Gill Sans MT"/>
          <w:i/>
          <w:highlight w:val="yellow"/>
        </w:rPr>
        <w:t>La anulación en vía administrativa o por el orden jurisdiccional contencioso administrativo de los actos o disposiciones administrativas no presupone, por sí misma, derecho a la indemnización.</w:t>
      </w:r>
    </w:p>
    <w:p w:rsidR="009609F5" w:rsidRPr="009609F5" w:rsidRDefault="009609F5" w:rsidP="009609F5">
      <w:pPr>
        <w:ind w:left="708"/>
        <w:rPr>
          <w:rFonts w:ascii="Gill Sans MT" w:hAnsi="Gill Sans MT"/>
          <w:b/>
        </w:rPr>
      </w:pPr>
      <w:r w:rsidRPr="009609F5">
        <w:rPr>
          <w:rFonts w:ascii="Gill Sans MT" w:hAnsi="Gill Sans MT"/>
          <w:b/>
        </w:rPr>
        <w:t xml:space="preserve">c. Si la lesión es por aplicación de una norma con rango de ley declarada inconstitucional, procederá su indemnización cuando el particular haya obtenido </w:t>
      </w:r>
      <w:r w:rsidRPr="00E710AF">
        <w:rPr>
          <w:rFonts w:ascii="Gill Sans MT" w:hAnsi="Gill Sans MT"/>
          <w:b/>
          <w:highlight w:val="green"/>
        </w:rPr>
        <w:t>sentencia firme estimatoria</w:t>
      </w:r>
      <w:r w:rsidRPr="009609F5">
        <w:rPr>
          <w:rFonts w:ascii="Gill Sans MT" w:hAnsi="Gill Sans MT"/>
          <w:b/>
        </w:rPr>
        <w:t xml:space="preserve"> de un recurso contra la actuación administrativa que ocasionó el daño, siempre que se hubiera alegado la inconstitucionalidad posteriormente declarada.</w:t>
      </w:r>
    </w:p>
    <w:p w:rsidR="00E710AF" w:rsidRDefault="00E710AF" w:rsidP="00E710AF">
      <w:pPr>
        <w:ind w:left="708"/>
        <w:rPr>
          <w:rFonts w:ascii="Gill Sans MT" w:hAnsi="Gill Sans MT"/>
          <w:u w:val="single"/>
        </w:rPr>
      </w:pPr>
      <w:r w:rsidRPr="00E710AF">
        <w:rPr>
          <w:rFonts w:ascii="Gill Sans MT" w:hAnsi="Gill Sans MT"/>
          <w:u w:val="single"/>
        </w:rPr>
        <w:lastRenderedPageBreak/>
        <w:t>FALSO.</w:t>
      </w:r>
    </w:p>
    <w:p w:rsidR="00E710AF" w:rsidRPr="00E710AF" w:rsidRDefault="00E710AF" w:rsidP="00E710AF">
      <w:pPr>
        <w:ind w:left="708"/>
        <w:rPr>
          <w:rFonts w:ascii="Gill Sans MT" w:hAnsi="Gill Sans MT"/>
          <w:u w:val="single"/>
        </w:rPr>
      </w:pPr>
      <w:r w:rsidRPr="00E710AF">
        <w:rPr>
          <w:rFonts w:ascii="Gill Sans MT" w:hAnsi="Gill Sans MT"/>
          <w:u w:val="single"/>
        </w:rPr>
        <w:t>Ley 40/2015, de 1 de octubre, de Régimen Jurídico del Sector Público.</w:t>
      </w:r>
    </w:p>
    <w:p w:rsidR="00E710AF" w:rsidRPr="00E710AF" w:rsidRDefault="00E710AF" w:rsidP="00E710AF">
      <w:pPr>
        <w:ind w:left="708"/>
        <w:rPr>
          <w:rFonts w:ascii="Gill Sans MT" w:hAnsi="Gill Sans MT"/>
          <w:u w:val="single"/>
        </w:rPr>
      </w:pPr>
      <w:r w:rsidRPr="00E710AF">
        <w:rPr>
          <w:rFonts w:ascii="Gill Sans MT" w:hAnsi="Gill Sans MT"/>
          <w:u w:val="single"/>
        </w:rPr>
        <w:t>Artículo 32. Principios de la responsabilidad.</w:t>
      </w:r>
    </w:p>
    <w:p w:rsidR="00E710AF" w:rsidRDefault="00E710AF" w:rsidP="00E710AF">
      <w:pPr>
        <w:ind w:left="708"/>
        <w:rPr>
          <w:rFonts w:ascii="Gill Sans MT" w:hAnsi="Gill Sans MT"/>
          <w:i/>
        </w:rPr>
      </w:pPr>
      <w:r w:rsidRPr="00E710AF">
        <w:rPr>
          <w:rFonts w:ascii="Gill Sans MT" w:hAnsi="Gill Sans MT"/>
          <w:i/>
        </w:rPr>
        <w:t xml:space="preserve">4. Si la lesión es consecuencia de la aplicación de una norma con rango de ley declarada inconstitucional, procederá su indemnización cuando el particular haya obtenido, en cualquier instancia, </w:t>
      </w:r>
      <w:r w:rsidRPr="00E710AF">
        <w:rPr>
          <w:rFonts w:ascii="Gill Sans MT" w:hAnsi="Gill Sans MT"/>
          <w:i/>
          <w:highlight w:val="green"/>
        </w:rPr>
        <w:t>sentencia firme desestimatoria</w:t>
      </w:r>
      <w:r w:rsidRPr="00E710AF">
        <w:rPr>
          <w:rFonts w:ascii="Gill Sans MT" w:hAnsi="Gill Sans MT"/>
          <w:i/>
        </w:rPr>
        <w:t xml:space="preserve"> de un recurso contra la actuación administrativa que ocasionó el daño, siempre que se hubiera alegado la inconstitucionalidad posteriormente declarada.</w:t>
      </w:r>
    </w:p>
    <w:p w:rsidR="009609F5" w:rsidRPr="00E710AF" w:rsidRDefault="009609F5" w:rsidP="00E710AF">
      <w:pPr>
        <w:ind w:left="708"/>
        <w:rPr>
          <w:rFonts w:ascii="Gill Sans MT" w:hAnsi="Gill Sans MT"/>
          <w:i/>
        </w:rPr>
      </w:pPr>
      <w:r w:rsidRPr="009609F5">
        <w:rPr>
          <w:rFonts w:ascii="Gill Sans MT" w:hAnsi="Gill Sans MT"/>
          <w:b/>
        </w:rPr>
        <w:t>d. La regulación del procedimiento de reclamación de responsabilidad patrimonial se regula en la Ley de Régimen Jurídico del Sector Público.</w:t>
      </w:r>
    </w:p>
    <w:p w:rsidR="00397707" w:rsidRPr="00BD22F5" w:rsidRDefault="00BD22F5" w:rsidP="009609F5">
      <w:pPr>
        <w:ind w:left="708"/>
        <w:rPr>
          <w:rFonts w:ascii="Gill Sans MT" w:hAnsi="Gill Sans MT"/>
          <w:u w:val="single"/>
        </w:rPr>
      </w:pPr>
      <w:r w:rsidRPr="00BD22F5">
        <w:rPr>
          <w:rFonts w:ascii="Gill Sans MT" w:hAnsi="Gill Sans MT"/>
          <w:u w:val="single"/>
        </w:rPr>
        <w:t xml:space="preserve">VERDADERO (se regula en los artículos 32 y siguientes de la </w:t>
      </w:r>
      <w:r w:rsidRPr="00BD22F5">
        <w:rPr>
          <w:rFonts w:ascii="Gill Sans MT" w:hAnsi="Gill Sans MT"/>
        </w:rPr>
        <w:t>Ley 40/2015, de 1 de octubre, de Régimen Jurídico del Sector Público</w:t>
      </w:r>
      <w:r>
        <w:rPr>
          <w:rFonts w:ascii="Gill Sans MT" w:hAnsi="Gill Sans MT"/>
        </w:rPr>
        <w:t>)</w:t>
      </w:r>
      <w:r w:rsidRPr="00BD22F5">
        <w:rPr>
          <w:rFonts w:ascii="Gill Sans MT" w:hAnsi="Gill Sans MT"/>
        </w:rPr>
        <w:t>.</w:t>
      </w:r>
    </w:p>
    <w:p w:rsidR="009609F5" w:rsidRPr="009609F5" w:rsidRDefault="009609F5" w:rsidP="009609F5">
      <w:pPr>
        <w:ind w:left="708"/>
        <w:rPr>
          <w:rFonts w:ascii="Gill Sans MT" w:hAnsi="Gill Sans MT"/>
          <w:b/>
        </w:rPr>
      </w:pPr>
      <w:r w:rsidRPr="009609F5">
        <w:rPr>
          <w:rFonts w:ascii="Gill Sans MT" w:hAnsi="Gill Sans MT"/>
          <w:b/>
        </w:rPr>
        <w:t>e. En el ámbito de la Administración General del Estado, el único órgano competente para resolver es el Ministro respectivo.</w:t>
      </w:r>
    </w:p>
    <w:p w:rsidR="00397707" w:rsidRPr="00397707" w:rsidRDefault="00397707" w:rsidP="00397707">
      <w:pPr>
        <w:ind w:left="708"/>
        <w:rPr>
          <w:rFonts w:ascii="Gill Sans MT" w:hAnsi="Gill Sans MT"/>
          <w:u w:val="single"/>
        </w:rPr>
      </w:pPr>
      <w:r w:rsidRPr="00397707">
        <w:rPr>
          <w:rFonts w:ascii="Gill Sans MT" w:hAnsi="Gill Sans MT"/>
          <w:u w:val="single"/>
        </w:rPr>
        <w:t>FALSO.</w:t>
      </w:r>
    </w:p>
    <w:p w:rsidR="00E710AF" w:rsidRPr="00E710AF" w:rsidRDefault="00E710AF" w:rsidP="00E710AF">
      <w:pPr>
        <w:ind w:left="708"/>
        <w:rPr>
          <w:rFonts w:ascii="Gill Sans MT" w:hAnsi="Gill Sans MT"/>
          <w:u w:val="single"/>
        </w:rPr>
      </w:pPr>
      <w:r w:rsidRPr="00E710AF">
        <w:rPr>
          <w:rFonts w:ascii="Gill Sans MT" w:hAnsi="Gill Sans MT"/>
          <w:u w:val="single"/>
        </w:rPr>
        <w:t>Ley 40/2015, de 1 de octubre, de Régimen Jurídico del Sector Público.</w:t>
      </w:r>
    </w:p>
    <w:p w:rsidR="00E710AF" w:rsidRDefault="00E710AF" w:rsidP="00E710AF">
      <w:pPr>
        <w:ind w:left="708"/>
        <w:rPr>
          <w:rFonts w:ascii="Gill Sans MT" w:hAnsi="Gill Sans MT"/>
          <w:u w:val="single"/>
        </w:rPr>
      </w:pPr>
      <w:r w:rsidRPr="00E710AF">
        <w:rPr>
          <w:rFonts w:ascii="Gill Sans MT" w:hAnsi="Gill Sans MT"/>
          <w:u w:val="single"/>
        </w:rPr>
        <w:t>Artículo 32. Principios de la responsabilidad.</w:t>
      </w:r>
    </w:p>
    <w:p w:rsidR="00E710AF" w:rsidRPr="00E710AF" w:rsidRDefault="00E710AF" w:rsidP="00E710AF">
      <w:pPr>
        <w:ind w:left="708"/>
        <w:rPr>
          <w:rFonts w:ascii="Gill Sans MT" w:hAnsi="Gill Sans MT"/>
          <w:u w:val="single"/>
        </w:rPr>
      </w:pPr>
      <w:r w:rsidRPr="00E710AF">
        <w:rPr>
          <w:rFonts w:ascii="Gill Sans MT" w:hAnsi="Gill Sans MT"/>
          <w:i/>
        </w:rPr>
        <w:t>8. El Consejo de Ministros fijará el importe de las indemnizaciones que proceda abonar cuando el Tribunal Constitucional haya declarado, a instancia de parte interesada, la existencia de un funcionamiento anormal en la tramitación de los recursos de amparo o de las cuestiones de inconstitucionalidad.</w:t>
      </w:r>
    </w:p>
    <w:p w:rsidR="00E710AF" w:rsidRDefault="009609F5" w:rsidP="002D3A20">
      <w:pPr>
        <w:ind w:left="708"/>
        <w:rPr>
          <w:rFonts w:ascii="Gill Sans MT" w:hAnsi="Gill Sans MT"/>
          <w:b/>
        </w:rPr>
      </w:pPr>
      <w:proofErr w:type="gramStart"/>
      <w:r w:rsidRPr="009609F5">
        <w:rPr>
          <w:rFonts w:ascii="Gill Sans MT" w:hAnsi="Gill Sans MT"/>
          <w:b/>
        </w:rPr>
        <w:t>f</w:t>
      </w:r>
      <w:proofErr w:type="gramEnd"/>
      <w:r w:rsidRPr="009609F5">
        <w:rPr>
          <w:rFonts w:ascii="Gill Sans MT" w:hAnsi="Gill Sans MT"/>
          <w:b/>
        </w:rPr>
        <w:t xml:space="preserve">. Una vez iniciado un </w:t>
      </w:r>
      <w:bookmarkStart w:id="0" w:name="_GoBack"/>
      <w:r w:rsidRPr="009609F5">
        <w:rPr>
          <w:rFonts w:ascii="Gill Sans MT" w:hAnsi="Gill Sans MT"/>
          <w:b/>
        </w:rPr>
        <w:t>procedimiento de responsabilidad patrimonial</w:t>
      </w:r>
      <w:bookmarkEnd w:id="0"/>
      <w:r w:rsidRPr="009609F5">
        <w:rPr>
          <w:rFonts w:ascii="Gill Sans MT" w:hAnsi="Gill Sans MT"/>
          <w:b/>
        </w:rPr>
        <w:t>, exclusivamente cabe terminarlo por la resolución, el desistimiento y la renuncia al derecho en que se funde la solicitud.</w:t>
      </w:r>
    </w:p>
    <w:p w:rsidR="00DF66C2" w:rsidRDefault="00DF66C2" w:rsidP="00DF66C2">
      <w:pPr>
        <w:ind w:left="708"/>
        <w:rPr>
          <w:rFonts w:ascii="Gill Sans MT" w:hAnsi="Gill Sans MT"/>
          <w:u w:val="single"/>
        </w:rPr>
      </w:pPr>
      <w:r>
        <w:rPr>
          <w:rFonts w:ascii="Gill Sans MT" w:hAnsi="Gill Sans MT"/>
          <w:u w:val="single"/>
        </w:rPr>
        <w:t>FALSO.</w:t>
      </w:r>
    </w:p>
    <w:p w:rsidR="00DF66C2" w:rsidRDefault="00DF66C2" w:rsidP="00DF66C2">
      <w:pPr>
        <w:ind w:left="708"/>
        <w:rPr>
          <w:rFonts w:ascii="Gill Sans MT" w:hAnsi="Gill Sans MT"/>
          <w:u w:val="single"/>
        </w:rPr>
      </w:pPr>
      <w:r w:rsidRPr="002D3A20">
        <w:rPr>
          <w:rFonts w:ascii="Gill Sans MT" w:hAnsi="Gill Sans MT"/>
          <w:u w:val="single"/>
        </w:rPr>
        <w:t>Ley 39/2015, de 1 de octubre, del Procedimiento Administrativo Común de las Administraciones Públicas.</w:t>
      </w:r>
    </w:p>
    <w:p w:rsidR="00DF66C2" w:rsidRPr="00DF66C2" w:rsidRDefault="00DF66C2" w:rsidP="00DF66C2">
      <w:pPr>
        <w:ind w:left="708"/>
        <w:rPr>
          <w:rFonts w:ascii="Gill Sans MT" w:hAnsi="Gill Sans MT"/>
          <w:u w:val="single"/>
        </w:rPr>
      </w:pPr>
      <w:r w:rsidRPr="00DF66C2">
        <w:rPr>
          <w:rFonts w:ascii="Gill Sans MT" w:hAnsi="Gill Sans MT"/>
          <w:i/>
        </w:rPr>
        <w:t xml:space="preserve">Artículo 91. Especialidades de la resolución en los procedimientos en materia de responsabilidad patrimonial. </w:t>
      </w:r>
    </w:p>
    <w:p w:rsidR="00DF66C2" w:rsidRDefault="00DF66C2" w:rsidP="00DF66C2">
      <w:pPr>
        <w:ind w:left="708"/>
        <w:rPr>
          <w:rFonts w:ascii="Gill Sans MT" w:hAnsi="Gill Sans MT"/>
          <w:i/>
        </w:rPr>
      </w:pPr>
      <w:r w:rsidRPr="00DF66C2">
        <w:rPr>
          <w:rFonts w:ascii="Gill Sans MT" w:hAnsi="Gill Sans MT"/>
          <w:i/>
        </w:rPr>
        <w:t xml:space="preserve">1. Una vez recibido, en su caso, el dictamen al que se refiere el artículo 81.2 o, cuando éste no sea preceptivo, una vez finalizado el trámite de audiencia, </w:t>
      </w:r>
      <w:r w:rsidRPr="00DF66C2">
        <w:rPr>
          <w:rFonts w:ascii="Gill Sans MT" w:hAnsi="Gill Sans MT"/>
          <w:i/>
          <w:highlight w:val="yellow"/>
        </w:rPr>
        <w:t>el órgano competente resolverá o someterá la propuesta de acuerdo para su formalización por el interesado y por el órgano administrativo competente para suscribirlo. Cuando no se estimase procedente formalizar la propuesta de terminación convencional, el órgano competente resolverá en los términos previstos en el apartado siguiente</w:t>
      </w:r>
      <w:r>
        <w:rPr>
          <w:rFonts w:ascii="Gill Sans MT" w:hAnsi="Gill Sans MT"/>
          <w:i/>
        </w:rPr>
        <w:t>.</w:t>
      </w:r>
    </w:p>
    <w:p w:rsidR="002D3A20" w:rsidRPr="00DF66C2" w:rsidRDefault="00DF66C2" w:rsidP="00DF66C2">
      <w:pPr>
        <w:ind w:left="708"/>
        <w:rPr>
          <w:rFonts w:ascii="Gill Sans MT" w:hAnsi="Gill Sans MT"/>
          <w:i/>
        </w:rPr>
      </w:pPr>
      <w:r w:rsidRPr="00DF66C2">
        <w:rPr>
          <w:rFonts w:ascii="Gill Sans MT" w:hAnsi="Gill Sans MT"/>
          <w:i/>
        </w:rPr>
        <w:lastRenderedPageBreak/>
        <w:t xml:space="preserve">2. Además de lo previsto en el artículo 88, </w:t>
      </w:r>
      <w:r w:rsidRPr="00DF66C2">
        <w:rPr>
          <w:rFonts w:ascii="Gill Sans MT" w:hAnsi="Gill Sans MT"/>
          <w:i/>
          <w:highlight w:val="green"/>
        </w:rPr>
        <w:t>en los casos de procedimientos de responsabilidad patrimonial, será necesario que la resolución se pronuncie sobre la existencia o no de la relación de causalidad entre el funcionamiento del servicio público y la lesión producida y, en su caso, sobre la valoración del daño causado, la cuantía y el modo de la indemnización, cuando proceda</w:t>
      </w:r>
      <w:r w:rsidRPr="00DF66C2">
        <w:rPr>
          <w:rFonts w:ascii="Gill Sans MT" w:hAnsi="Gill Sans MT"/>
          <w:i/>
        </w:rPr>
        <w:t>, de acuerdo con los criterios que para calcularla y abonarla se establecen en el artículo 34 de la Ley de Régimen Jurídico del Sector Público.</w:t>
      </w:r>
    </w:p>
    <w:p w:rsidR="002D3A20" w:rsidRDefault="002D3A20" w:rsidP="00F52DD2">
      <w:pPr>
        <w:rPr>
          <w:rFonts w:ascii="Gill Sans MT" w:hAnsi="Gill Sans MT"/>
          <w:b/>
        </w:rPr>
      </w:pPr>
    </w:p>
    <w:p w:rsidR="009609F5" w:rsidRPr="009609F5" w:rsidRDefault="009609F5" w:rsidP="009609F5">
      <w:pPr>
        <w:ind w:left="708"/>
        <w:rPr>
          <w:rFonts w:ascii="Gill Sans MT" w:hAnsi="Gill Sans MT"/>
          <w:b/>
        </w:rPr>
      </w:pPr>
      <w:r w:rsidRPr="009609F5">
        <w:rPr>
          <w:rFonts w:ascii="Gill Sans MT" w:hAnsi="Gill Sans MT"/>
          <w:b/>
        </w:rPr>
        <w:t xml:space="preserve">g. El derecho a reclamar prescribirá a los </w:t>
      </w:r>
      <w:r w:rsidRPr="002D3A20">
        <w:rPr>
          <w:rFonts w:ascii="Gill Sans MT" w:hAnsi="Gill Sans MT"/>
          <w:b/>
          <w:highlight w:val="green"/>
        </w:rPr>
        <w:t>cuatro</w:t>
      </w:r>
      <w:r w:rsidRPr="009609F5">
        <w:rPr>
          <w:rFonts w:ascii="Gill Sans MT" w:hAnsi="Gill Sans MT"/>
          <w:b/>
        </w:rPr>
        <w:t xml:space="preserve"> años de producido el hecho o acto que motive la indemnización.</w:t>
      </w:r>
    </w:p>
    <w:p w:rsidR="002D3A20" w:rsidRDefault="002D3A20" w:rsidP="002D3A20">
      <w:pPr>
        <w:ind w:left="708"/>
        <w:rPr>
          <w:rFonts w:ascii="Gill Sans MT" w:hAnsi="Gill Sans MT"/>
          <w:u w:val="single"/>
        </w:rPr>
      </w:pPr>
      <w:r>
        <w:rPr>
          <w:rFonts w:ascii="Gill Sans MT" w:hAnsi="Gill Sans MT"/>
          <w:u w:val="single"/>
        </w:rPr>
        <w:t>FALSO.</w:t>
      </w:r>
    </w:p>
    <w:p w:rsidR="002D3A20" w:rsidRPr="002D3A20" w:rsidRDefault="002D3A20" w:rsidP="002D3A20">
      <w:pPr>
        <w:ind w:left="708"/>
        <w:rPr>
          <w:rFonts w:ascii="Gill Sans MT" w:hAnsi="Gill Sans MT"/>
          <w:u w:val="single"/>
        </w:rPr>
      </w:pPr>
      <w:r w:rsidRPr="002D3A20">
        <w:rPr>
          <w:rFonts w:ascii="Gill Sans MT" w:hAnsi="Gill Sans MT"/>
          <w:u w:val="single"/>
        </w:rPr>
        <w:t>Ley 39/2015, de 1 de octubre, del Procedimiento Administrativo Común de las Administraciones Públicas.</w:t>
      </w:r>
    </w:p>
    <w:p w:rsidR="002D3A20" w:rsidRPr="002D3A20" w:rsidRDefault="002D3A20" w:rsidP="002D3A20">
      <w:pPr>
        <w:ind w:left="708"/>
        <w:rPr>
          <w:rFonts w:ascii="Gill Sans MT" w:hAnsi="Gill Sans MT"/>
        </w:rPr>
      </w:pPr>
      <w:r w:rsidRPr="002D3A20">
        <w:rPr>
          <w:rFonts w:ascii="Gill Sans MT" w:hAnsi="Gill Sans MT"/>
        </w:rPr>
        <w:t>Artículo 67. Solicitudes de iniciación en los procedimientos de responsabilidad patrimonial.</w:t>
      </w:r>
    </w:p>
    <w:p w:rsidR="002D3A20" w:rsidRPr="002D3A20" w:rsidRDefault="002D3A20" w:rsidP="002D3A20">
      <w:pPr>
        <w:ind w:left="708"/>
        <w:rPr>
          <w:rFonts w:ascii="Gill Sans MT" w:hAnsi="Gill Sans MT"/>
          <w:i/>
        </w:rPr>
      </w:pPr>
      <w:r w:rsidRPr="002D3A20">
        <w:rPr>
          <w:rFonts w:ascii="Gill Sans MT" w:hAnsi="Gill Sans MT"/>
          <w:i/>
        </w:rPr>
        <w:t xml:space="preserve">1. Los interesados sólo podrán solicitar el inicio de un procedimiento de responsabilidad patrimonial, cuando no haya prescrito su derecho a reclamar. </w:t>
      </w:r>
      <w:r w:rsidRPr="002D3A20">
        <w:rPr>
          <w:rFonts w:ascii="Gill Sans MT" w:hAnsi="Gill Sans MT"/>
          <w:i/>
          <w:highlight w:val="yellow"/>
        </w:rPr>
        <w:t>El derecho a reclamar prescribirá al</w:t>
      </w:r>
      <w:r w:rsidRPr="002D3A20">
        <w:rPr>
          <w:rFonts w:ascii="Gill Sans MT" w:hAnsi="Gill Sans MT"/>
          <w:b/>
          <w:i/>
          <w:highlight w:val="yellow"/>
        </w:rPr>
        <w:t xml:space="preserve"> año</w:t>
      </w:r>
      <w:r w:rsidRPr="002D3A20">
        <w:rPr>
          <w:rFonts w:ascii="Gill Sans MT" w:hAnsi="Gill Sans MT"/>
          <w:i/>
          <w:highlight w:val="yellow"/>
        </w:rPr>
        <w:t xml:space="preserve"> de producido el hecho o el acto que motive la indemnización o se manifieste su efecto lesivo.</w:t>
      </w:r>
      <w:r w:rsidRPr="002D3A20">
        <w:rPr>
          <w:rFonts w:ascii="Gill Sans MT" w:hAnsi="Gill Sans MT"/>
          <w:i/>
        </w:rPr>
        <w:t xml:space="preserve"> En caso de daños de carácter físico o psíquico a las personas, el plazo empezará a computarse desde la curación o la determinación del alcance de las secuelas.</w:t>
      </w:r>
    </w:p>
    <w:p w:rsidR="009609F5" w:rsidRDefault="009609F5" w:rsidP="009609F5">
      <w:pPr>
        <w:ind w:left="708"/>
        <w:rPr>
          <w:rFonts w:ascii="Gill Sans MT" w:hAnsi="Gill Sans MT"/>
          <w:b/>
        </w:rPr>
      </w:pPr>
      <w:r w:rsidRPr="009609F5">
        <w:rPr>
          <w:rFonts w:ascii="Gill Sans MT" w:hAnsi="Gill Sans MT"/>
          <w:b/>
        </w:rPr>
        <w:t>h. Transcurridos seis meses desde que se inició el procedimiento sin que haya recaído y se notifique resolución expresa o, en su caso, se haya formalizado el acuerdo, podrá entenderse que la resolución es contraria a la indemnización al particular.</w:t>
      </w:r>
    </w:p>
    <w:p w:rsidR="002D3A20" w:rsidRDefault="002D3A20" w:rsidP="009609F5">
      <w:pPr>
        <w:ind w:left="708"/>
        <w:rPr>
          <w:rFonts w:ascii="Gill Sans MT" w:hAnsi="Gill Sans MT"/>
        </w:rPr>
      </w:pPr>
      <w:r w:rsidRPr="002D3A20">
        <w:rPr>
          <w:rFonts w:ascii="Gill Sans MT" w:hAnsi="Gill Sans MT"/>
        </w:rPr>
        <w:t>VERDADERO.</w:t>
      </w:r>
    </w:p>
    <w:p w:rsidR="002D3A20" w:rsidRPr="002D3A20" w:rsidRDefault="002D3A20" w:rsidP="009609F5">
      <w:pPr>
        <w:ind w:left="708"/>
        <w:rPr>
          <w:rFonts w:ascii="Gill Sans MT" w:hAnsi="Gill Sans MT"/>
          <w:u w:val="single"/>
        </w:rPr>
      </w:pPr>
      <w:r w:rsidRPr="002D3A20">
        <w:rPr>
          <w:rFonts w:ascii="Gill Sans MT" w:hAnsi="Gill Sans MT"/>
          <w:u w:val="single"/>
        </w:rPr>
        <w:t>Ley 39/2015, de 1 de octubre, del Procedimiento Administrativo Común de las Administraciones Públicas.</w:t>
      </w:r>
    </w:p>
    <w:p w:rsidR="002D3A20" w:rsidRPr="002D3A20" w:rsidRDefault="002D3A20" w:rsidP="009609F5">
      <w:pPr>
        <w:ind w:left="708"/>
        <w:rPr>
          <w:rFonts w:ascii="Gill Sans MT" w:hAnsi="Gill Sans MT"/>
          <w:u w:val="single"/>
        </w:rPr>
      </w:pPr>
      <w:r w:rsidRPr="002D3A20">
        <w:rPr>
          <w:rFonts w:ascii="Gill Sans MT" w:hAnsi="Gill Sans MT"/>
          <w:u w:val="single"/>
        </w:rPr>
        <w:t>Artículo 91. Especialidades de la resolución en los procedimientos en materia de responsabilidad patrimonial.</w:t>
      </w:r>
    </w:p>
    <w:p w:rsidR="002D3A20" w:rsidRPr="002D3A20" w:rsidRDefault="002D3A20" w:rsidP="009609F5">
      <w:pPr>
        <w:ind w:left="708"/>
        <w:rPr>
          <w:rFonts w:ascii="Gill Sans MT" w:hAnsi="Gill Sans MT"/>
          <w:i/>
        </w:rPr>
      </w:pPr>
      <w:r w:rsidRPr="002D3A20">
        <w:rPr>
          <w:rFonts w:ascii="Gill Sans MT" w:hAnsi="Gill Sans MT"/>
          <w:i/>
          <w:highlight w:val="yellow"/>
        </w:rPr>
        <w:t>3. Transcurridos seis meses desde que se inició el procedimiento sin que haya recaído y se notifique resolución expresa o, en su caso, se haya formalizado el acuerdo, podrá entenderse que la resolución es contraria a la indemnización del particular.</w:t>
      </w:r>
    </w:p>
    <w:p w:rsidR="002D3A20" w:rsidRDefault="002D3A20" w:rsidP="009609F5">
      <w:pPr>
        <w:ind w:left="708"/>
        <w:rPr>
          <w:rFonts w:ascii="Gill Sans MT" w:hAnsi="Gill Sans MT"/>
          <w:b/>
        </w:rPr>
      </w:pPr>
    </w:p>
    <w:p w:rsidR="002D3A20" w:rsidRPr="009609F5" w:rsidRDefault="002D3A20" w:rsidP="009609F5">
      <w:pPr>
        <w:ind w:left="708"/>
        <w:rPr>
          <w:rFonts w:ascii="Gill Sans MT" w:hAnsi="Gill Sans MT"/>
          <w:b/>
        </w:rPr>
      </w:pPr>
    </w:p>
    <w:p w:rsidR="009609F5" w:rsidRPr="009609F5" w:rsidRDefault="009609F5" w:rsidP="009609F5">
      <w:pPr>
        <w:rPr>
          <w:rFonts w:ascii="Gill Sans MT" w:hAnsi="Gill Sans MT"/>
          <w:b/>
        </w:rPr>
      </w:pPr>
      <w:r w:rsidRPr="009609F5">
        <w:rPr>
          <w:rFonts w:ascii="Gill Sans MT" w:hAnsi="Gill Sans MT"/>
          <w:b/>
        </w:rPr>
        <w:t>22. Determine los umbrales económicos para que los contratos de suministro estén sujetos a regulación armonizada.</w:t>
      </w:r>
    </w:p>
    <w:p w:rsidR="001701B3" w:rsidRPr="001701B3" w:rsidRDefault="001701B3" w:rsidP="001701B3">
      <w:pPr>
        <w:rPr>
          <w:rFonts w:ascii="Gill Sans MT" w:hAnsi="Gill Sans MT"/>
          <w:u w:val="single"/>
        </w:rPr>
      </w:pPr>
      <w:r w:rsidRPr="001701B3">
        <w:rPr>
          <w:rFonts w:ascii="Gill Sans MT" w:hAnsi="Gill Sans MT"/>
          <w:u w:val="single"/>
        </w:rPr>
        <w:lastRenderedPageBreak/>
        <w:t>Según el artículo 21 de Ley 9/2017, de 8 de noviembre, de Contratos del Sector Público, por la que se transponen al ordenamiento jurídico español las Directivas del Parlamento Europeo y del Consejo 2014/23/UE y 2014/24/UE, de 26 de febrero de 2014:</w:t>
      </w:r>
    </w:p>
    <w:p w:rsidR="001701B3" w:rsidRPr="001701B3" w:rsidRDefault="001701B3" w:rsidP="001701B3">
      <w:pPr>
        <w:rPr>
          <w:rFonts w:ascii="Gill Sans MT" w:hAnsi="Gill Sans MT"/>
          <w:i/>
        </w:rPr>
      </w:pPr>
      <w:r w:rsidRPr="001701B3">
        <w:rPr>
          <w:rFonts w:ascii="Gill Sans MT" w:hAnsi="Gill Sans MT"/>
          <w:i/>
        </w:rPr>
        <w:t>1. Están sujetos a regulación armonizada los contratos de suministro cuyo valor estimado sea igual o superior a las siguientes cantidades:</w:t>
      </w:r>
    </w:p>
    <w:p w:rsidR="001701B3" w:rsidRPr="001701B3" w:rsidRDefault="001701B3" w:rsidP="001701B3">
      <w:pPr>
        <w:ind w:left="708"/>
        <w:rPr>
          <w:rFonts w:ascii="Gill Sans MT" w:hAnsi="Gill Sans MT"/>
          <w:i/>
        </w:rPr>
      </w:pPr>
      <w:r w:rsidRPr="001701B3">
        <w:rPr>
          <w:rFonts w:ascii="Gill Sans MT" w:hAnsi="Gill Sans MT"/>
          <w:i/>
        </w:rPr>
        <w:t>a) 144.000 euros, cuando se trate de contratos adjudicados por la Administración General del Estado, sus Organismos Autónomos, o las Entidades Gestoras y Servicios Comunes de la Seguridad Social. No obstante, cuando los contratos se adjudiquen por órganos de contratación que pertenezcan al sector de la defensa, este umbral solo se aplicará respecto de los contratos de suministro que tengan por objeto los productos enumerados en el anexo II.</w:t>
      </w:r>
    </w:p>
    <w:p w:rsidR="001701B3" w:rsidRPr="001701B3" w:rsidRDefault="001701B3" w:rsidP="001701B3">
      <w:pPr>
        <w:ind w:left="708"/>
        <w:rPr>
          <w:rFonts w:ascii="Gill Sans MT" w:hAnsi="Gill Sans MT"/>
          <w:i/>
        </w:rPr>
      </w:pPr>
      <w:r w:rsidRPr="001701B3">
        <w:rPr>
          <w:rFonts w:ascii="Gill Sans MT" w:hAnsi="Gill Sans MT"/>
          <w:i/>
        </w:rPr>
        <w:t>b) 221.000 euros, cuando se trate de contratos de suministro distintos, por razón del sujeto contratante o por razón de su objeto, de los contemplados en la letra anterior.</w:t>
      </w:r>
    </w:p>
    <w:p w:rsidR="001701B3" w:rsidRPr="001701B3" w:rsidRDefault="001701B3" w:rsidP="001701B3">
      <w:pPr>
        <w:rPr>
          <w:rFonts w:ascii="Gill Sans MT" w:hAnsi="Gill Sans MT"/>
          <w:i/>
        </w:rPr>
      </w:pPr>
      <w:r w:rsidRPr="001701B3">
        <w:rPr>
          <w:rFonts w:ascii="Gill Sans MT" w:hAnsi="Gill Sans MT"/>
          <w:i/>
        </w:rPr>
        <w:t>2. En el supuesto previsto en el artículo 101.12 relativo al cálculo del valor estimado en los contratos que se adjudiquen por lotes separados, cuando el valor acumulado de los lotes en que se divida el suministro iguale o supere las cantidades indicadas en el apartado anterior, se aplicarán las normas de la regulación armonizada a la adjudicación de cada lote. No obstante, los órganos de contratación podrán exceptuar de estas normas a los lotes cuyo valor estimado sea inferior a 80.000 euros, siempre que el importe acumulado de los lotes exceptuados no sobrepase el 20 por 100 del valor acumulado de la totalidad de los mismos.</w:t>
      </w:r>
    </w:p>
    <w:p w:rsidR="009609F5" w:rsidRDefault="009609F5" w:rsidP="009609F5">
      <w:pPr>
        <w:rPr>
          <w:rFonts w:ascii="Gill Sans MT" w:hAnsi="Gill Sans MT"/>
          <w:b/>
        </w:rPr>
      </w:pPr>
      <w:r w:rsidRPr="009609F5">
        <w:rPr>
          <w:rFonts w:ascii="Gill Sans MT" w:hAnsi="Gill Sans MT"/>
          <w:b/>
        </w:rPr>
        <w:t>23. Exponga los casos en los que la sentencia en el procedimiento contencioso-administrativo declarará la inadmisibilidad del recurso o de alguna de las pretensiones.</w:t>
      </w:r>
    </w:p>
    <w:p w:rsidR="001701B3" w:rsidRPr="00B4153D" w:rsidRDefault="001701B3" w:rsidP="001701B3">
      <w:pPr>
        <w:rPr>
          <w:rFonts w:ascii="Gill Sans MT" w:hAnsi="Gill Sans MT"/>
          <w:u w:val="single"/>
        </w:rPr>
      </w:pPr>
      <w:r w:rsidRPr="00B4153D">
        <w:rPr>
          <w:rFonts w:ascii="Gill Sans MT" w:hAnsi="Gill Sans MT"/>
          <w:u w:val="single"/>
        </w:rPr>
        <w:t>En referencia a los artículos 68 y 69 de Ley 29/1998, de 13 de julio, reguladora de la Jurisdicción Contencioso-administrativa.</w:t>
      </w:r>
    </w:p>
    <w:p w:rsidR="001701B3" w:rsidRPr="001701B3" w:rsidRDefault="001701B3" w:rsidP="001701B3">
      <w:pPr>
        <w:rPr>
          <w:rFonts w:ascii="Gill Sans MT" w:hAnsi="Gill Sans MT"/>
          <w:i/>
        </w:rPr>
      </w:pPr>
      <w:r w:rsidRPr="001701B3">
        <w:rPr>
          <w:rFonts w:ascii="Gill Sans MT" w:hAnsi="Gill Sans MT"/>
          <w:i/>
        </w:rPr>
        <w:t>Artículo 68.</w:t>
      </w:r>
    </w:p>
    <w:p w:rsidR="001701B3" w:rsidRPr="00B4153D" w:rsidRDefault="001701B3" w:rsidP="001701B3">
      <w:pPr>
        <w:rPr>
          <w:rFonts w:ascii="Gill Sans MT" w:hAnsi="Gill Sans MT"/>
          <w:i/>
          <w:highlight w:val="yellow"/>
        </w:rPr>
      </w:pPr>
      <w:r w:rsidRPr="00B4153D">
        <w:rPr>
          <w:rFonts w:ascii="Gill Sans MT" w:hAnsi="Gill Sans MT"/>
          <w:i/>
          <w:highlight w:val="yellow"/>
        </w:rPr>
        <w:t>1. La sentencia pronunciará alguno de los fallos siguientes:</w:t>
      </w:r>
    </w:p>
    <w:p w:rsidR="001701B3" w:rsidRPr="001701B3" w:rsidRDefault="001701B3" w:rsidP="00B4153D">
      <w:pPr>
        <w:ind w:left="708"/>
        <w:rPr>
          <w:rFonts w:ascii="Gill Sans MT" w:hAnsi="Gill Sans MT"/>
          <w:i/>
        </w:rPr>
      </w:pPr>
      <w:r w:rsidRPr="00B4153D">
        <w:rPr>
          <w:rFonts w:ascii="Gill Sans MT" w:hAnsi="Gill Sans MT"/>
          <w:i/>
          <w:highlight w:val="yellow"/>
        </w:rPr>
        <w:t>a) Inadmisibilidad del recurso contencioso-administrativo.</w:t>
      </w:r>
    </w:p>
    <w:p w:rsidR="001701B3" w:rsidRPr="001701B3" w:rsidRDefault="001701B3" w:rsidP="00B4153D">
      <w:pPr>
        <w:ind w:left="708"/>
        <w:rPr>
          <w:rFonts w:ascii="Gill Sans MT" w:hAnsi="Gill Sans MT"/>
          <w:i/>
        </w:rPr>
      </w:pPr>
      <w:r w:rsidRPr="001701B3">
        <w:rPr>
          <w:rFonts w:ascii="Gill Sans MT" w:hAnsi="Gill Sans MT"/>
          <w:i/>
        </w:rPr>
        <w:t>b) Estimación o desestimación del recurso contencioso-administrativo.</w:t>
      </w:r>
    </w:p>
    <w:p w:rsidR="001701B3" w:rsidRPr="001701B3" w:rsidRDefault="001701B3" w:rsidP="001701B3">
      <w:pPr>
        <w:rPr>
          <w:rFonts w:ascii="Gill Sans MT" w:hAnsi="Gill Sans MT"/>
          <w:i/>
        </w:rPr>
      </w:pPr>
      <w:r w:rsidRPr="001701B3">
        <w:rPr>
          <w:rFonts w:ascii="Gill Sans MT" w:hAnsi="Gill Sans MT"/>
          <w:i/>
        </w:rPr>
        <w:t>2. La sentencia contendrá además el pronunciamiento que corresponda respecto de las costas.</w:t>
      </w:r>
    </w:p>
    <w:p w:rsidR="001701B3" w:rsidRPr="001701B3" w:rsidRDefault="001701B3" w:rsidP="001701B3">
      <w:pPr>
        <w:rPr>
          <w:rFonts w:ascii="Gill Sans MT" w:hAnsi="Gill Sans MT"/>
          <w:i/>
        </w:rPr>
      </w:pPr>
      <w:r w:rsidRPr="001701B3">
        <w:rPr>
          <w:rFonts w:ascii="Gill Sans MT" w:hAnsi="Gill Sans MT"/>
          <w:i/>
        </w:rPr>
        <w:t>Artículo 69.</w:t>
      </w:r>
    </w:p>
    <w:p w:rsidR="001701B3" w:rsidRPr="00B4153D" w:rsidRDefault="001701B3" w:rsidP="001701B3">
      <w:pPr>
        <w:rPr>
          <w:rFonts w:ascii="Gill Sans MT" w:hAnsi="Gill Sans MT"/>
          <w:i/>
          <w:highlight w:val="yellow"/>
        </w:rPr>
      </w:pPr>
      <w:r w:rsidRPr="00B4153D">
        <w:rPr>
          <w:rFonts w:ascii="Gill Sans MT" w:hAnsi="Gill Sans MT"/>
          <w:i/>
          <w:highlight w:val="yellow"/>
        </w:rPr>
        <w:t>La sentencia declarará la inadmisibilidad del recurso o de alguna de las pretensiones en los casos siguientes:</w:t>
      </w:r>
    </w:p>
    <w:p w:rsidR="001701B3" w:rsidRPr="00B4153D" w:rsidRDefault="001701B3" w:rsidP="00B4153D">
      <w:pPr>
        <w:ind w:left="708"/>
        <w:rPr>
          <w:rFonts w:ascii="Gill Sans MT" w:hAnsi="Gill Sans MT"/>
          <w:i/>
          <w:highlight w:val="yellow"/>
        </w:rPr>
      </w:pPr>
      <w:r w:rsidRPr="00B4153D">
        <w:rPr>
          <w:rFonts w:ascii="Gill Sans MT" w:hAnsi="Gill Sans MT"/>
          <w:i/>
          <w:highlight w:val="yellow"/>
        </w:rPr>
        <w:t>a) Que el Juzgado o Tribunal Contencioso-administrativo carezca de jurisdicción.</w:t>
      </w:r>
    </w:p>
    <w:p w:rsidR="001701B3" w:rsidRPr="00B4153D" w:rsidRDefault="001701B3" w:rsidP="00B4153D">
      <w:pPr>
        <w:ind w:left="708"/>
        <w:rPr>
          <w:rFonts w:ascii="Gill Sans MT" w:hAnsi="Gill Sans MT"/>
          <w:i/>
          <w:highlight w:val="yellow"/>
        </w:rPr>
      </w:pPr>
      <w:r w:rsidRPr="00B4153D">
        <w:rPr>
          <w:rFonts w:ascii="Gill Sans MT" w:hAnsi="Gill Sans MT"/>
          <w:i/>
          <w:highlight w:val="yellow"/>
        </w:rPr>
        <w:t>b) Que se hubiera interpuesto por persona incapaz, no debidamente representada o no legitimada.</w:t>
      </w:r>
    </w:p>
    <w:p w:rsidR="001701B3" w:rsidRPr="00B4153D" w:rsidRDefault="001701B3" w:rsidP="00B4153D">
      <w:pPr>
        <w:ind w:left="708"/>
        <w:rPr>
          <w:rFonts w:ascii="Gill Sans MT" w:hAnsi="Gill Sans MT"/>
          <w:i/>
          <w:highlight w:val="yellow"/>
        </w:rPr>
      </w:pPr>
      <w:r w:rsidRPr="00B4153D">
        <w:rPr>
          <w:rFonts w:ascii="Gill Sans MT" w:hAnsi="Gill Sans MT"/>
          <w:i/>
          <w:highlight w:val="yellow"/>
        </w:rPr>
        <w:t>c) Que tuviera por objeto disposiciones, actos o actuaciones no susceptibles de impugnación.</w:t>
      </w:r>
    </w:p>
    <w:p w:rsidR="001701B3" w:rsidRPr="00B4153D" w:rsidRDefault="001701B3" w:rsidP="00B4153D">
      <w:pPr>
        <w:ind w:left="708"/>
        <w:rPr>
          <w:rFonts w:ascii="Gill Sans MT" w:hAnsi="Gill Sans MT"/>
          <w:i/>
          <w:highlight w:val="yellow"/>
        </w:rPr>
      </w:pPr>
      <w:r w:rsidRPr="00B4153D">
        <w:rPr>
          <w:rFonts w:ascii="Gill Sans MT" w:hAnsi="Gill Sans MT"/>
          <w:i/>
          <w:highlight w:val="yellow"/>
        </w:rPr>
        <w:lastRenderedPageBreak/>
        <w:t>d) Que recayera sobre cosa juzgada o existiera litispendencia.</w:t>
      </w:r>
    </w:p>
    <w:p w:rsidR="001701B3" w:rsidRPr="001701B3" w:rsidRDefault="001701B3" w:rsidP="00B4153D">
      <w:pPr>
        <w:ind w:left="708"/>
        <w:rPr>
          <w:rFonts w:ascii="Gill Sans MT" w:hAnsi="Gill Sans MT"/>
          <w:i/>
        </w:rPr>
      </w:pPr>
      <w:r w:rsidRPr="00B4153D">
        <w:rPr>
          <w:rFonts w:ascii="Gill Sans MT" w:hAnsi="Gill Sans MT"/>
          <w:i/>
          <w:highlight w:val="yellow"/>
        </w:rPr>
        <w:t>e) Que se hubiera presentado el escrito inicial del recurso fuera del plazo establecido.</w:t>
      </w:r>
    </w:p>
    <w:p w:rsidR="00B4153D" w:rsidRDefault="009609F5" w:rsidP="009609F5">
      <w:pPr>
        <w:rPr>
          <w:rFonts w:ascii="Gill Sans MT" w:hAnsi="Gill Sans MT"/>
          <w:b/>
        </w:rPr>
      </w:pPr>
      <w:r w:rsidRPr="009609F5">
        <w:rPr>
          <w:rFonts w:ascii="Gill Sans MT" w:hAnsi="Gill Sans MT"/>
          <w:b/>
        </w:rPr>
        <w:t>24. Indique los requisitos para adquirir la condición de funcionario de carrera según se establece en el artículo 62 del Texto refundido de la Ley del Estatuto Básico del Empleado Público.</w:t>
      </w:r>
    </w:p>
    <w:p w:rsidR="00B4153D" w:rsidRPr="00B4153D" w:rsidRDefault="00B4153D" w:rsidP="00B4153D">
      <w:pPr>
        <w:rPr>
          <w:rFonts w:ascii="Gill Sans MT" w:hAnsi="Gill Sans MT"/>
          <w:u w:val="single"/>
        </w:rPr>
      </w:pPr>
      <w:r w:rsidRPr="00B4153D">
        <w:rPr>
          <w:rFonts w:ascii="Gill Sans MT" w:hAnsi="Gill Sans MT"/>
          <w:u w:val="single"/>
        </w:rPr>
        <w:t>En base al artículo 62 del Real Decreto Legislativo 5/2015, de 30 de octubre, por el que se aprueba el texto refundido de la Ley del Estatuto Básico del Empleado Público.</w:t>
      </w:r>
    </w:p>
    <w:p w:rsidR="00B4153D" w:rsidRPr="00B4153D" w:rsidRDefault="00B4153D" w:rsidP="00B4153D">
      <w:pPr>
        <w:rPr>
          <w:rFonts w:ascii="Gill Sans MT" w:hAnsi="Gill Sans MT"/>
          <w:i/>
          <w:highlight w:val="yellow"/>
        </w:rPr>
      </w:pPr>
      <w:r w:rsidRPr="00B4153D">
        <w:rPr>
          <w:rFonts w:ascii="Gill Sans MT" w:hAnsi="Gill Sans MT"/>
          <w:i/>
          <w:highlight w:val="yellow"/>
        </w:rPr>
        <w:t>1. La condición de funcionario de carrera se adquiere por el cumplimiento sucesivo de los siguientes requisitos:</w:t>
      </w:r>
    </w:p>
    <w:p w:rsidR="00B4153D" w:rsidRPr="00B4153D" w:rsidRDefault="00B4153D" w:rsidP="00B4153D">
      <w:pPr>
        <w:ind w:left="708"/>
        <w:rPr>
          <w:rFonts w:ascii="Gill Sans MT" w:hAnsi="Gill Sans MT"/>
          <w:i/>
          <w:highlight w:val="yellow"/>
        </w:rPr>
      </w:pPr>
      <w:r w:rsidRPr="00B4153D">
        <w:rPr>
          <w:rFonts w:ascii="Gill Sans MT" w:hAnsi="Gill Sans MT"/>
          <w:i/>
          <w:highlight w:val="yellow"/>
        </w:rPr>
        <w:t>a) Superación del proceso selectivo.</w:t>
      </w:r>
    </w:p>
    <w:p w:rsidR="00B4153D" w:rsidRPr="00B4153D" w:rsidRDefault="00B4153D" w:rsidP="00B4153D">
      <w:pPr>
        <w:ind w:left="708"/>
        <w:rPr>
          <w:rFonts w:ascii="Gill Sans MT" w:hAnsi="Gill Sans MT"/>
          <w:i/>
          <w:highlight w:val="yellow"/>
        </w:rPr>
      </w:pPr>
      <w:r w:rsidRPr="00B4153D">
        <w:rPr>
          <w:rFonts w:ascii="Gill Sans MT" w:hAnsi="Gill Sans MT"/>
          <w:i/>
          <w:highlight w:val="yellow"/>
        </w:rPr>
        <w:t>b) Nombramiento por el órgano o autoridad competente, que será publicado en el Diario Oficial correspondiente.</w:t>
      </w:r>
    </w:p>
    <w:p w:rsidR="00B4153D" w:rsidRPr="00B4153D" w:rsidRDefault="00B4153D" w:rsidP="00B4153D">
      <w:pPr>
        <w:ind w:left="708"/>
        <w:rPr>
          <w:rFonts w:ascii="Gill Sans MT" w:hAnsi="Gill Sans MT"/>
          <w:i/>
          <w:highlight w:val="yellow"/>
        </w:rPr>
      </w:pPr>
      <w:r w:rsidRPr="00B4153D">
        <w:rPr>
          <w:rFonts w:ascii="Gill Sans MT" w:hAnsi="Gill Sans MT"/>
          <w:i/>
          <w:highlight w:val="yellow"/>
        </w:rPr>
        <w:t>c) Acto de acatamiento de la Constitución y, en su caso, del Estatuto de Autonomía correspondiente y del resto del Ordenamiento Jurídico.</w:t>
      </w:r>
    </w:p>
    <w:p w:rsidR="00B4153D" w:rsidRPr="00B4153D" w:rsidRDefault="00B4153D" w:rsidP="00B4153D">
      <w:pPr>
        <w:ind w:left="708"/>
        <w:rPr>
          <w:rFonts w:ascii="Gill Sans MT" w:hAnsi="Gill Sans MT"/>
          <w:i/>
        </w:rPr>
      </w:pPr>
      <w:r w:rsidRPr="00B4153D">
        <w:rPr>
          <w:rFonts w:ascii="Gill Sans MT" w:hAnsi="Gill Sans MT"/>
          <w:i/>
          <w:highlight w:val="yellow"/>
        </w:rPr>
        <w:t>d) Toma de posesión dentro del plazo que se establezca.</w:t>
      </w:r>
    </w:p>
    <w:p w:rsidR="00787AD3" w:rsidRPr="00B4153D" w:rsidRDefault="00B4153D" w:rsidP="00B4153D">
      <w:pPr>
        <w:rPr>
          <w:rFonts w:ascii="Gill Sans MT" w:hAnsi="Gill Sans MT"/>
          <w:i/>
        </w:rPr>
      </w:pPr>
      <w:r w:rsidRPr="00B4153D">
        <w:rPr>
          <w:rFonts w:ascii="Gill Sans MT" w:hAnsi="Gill Sans MT"/>
          <w:i/>
        </w:rPr>
        <w:t>2. A efectos de lo dispuesto en el apartado 1.b) anterior, no podrán ser funcionarios y quedarán sin efecto las actuaciones relativas a quienes no acrediten, una vez superado el proceso selectivo, que reúnen los requisitos y condiciones exigidos en la convocatoria.</w:t>
      </w:r>
    </w:p>
    <w:sectPr w:rsidR="00787AD3" w:rsidRPr="00B4153D" w:rsidSect="00073DEA">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4DB" w:rsidRDefault="000944DB" w:rsidP="009609F5">
      <w:pPr>
        <w:spacing w:after="0" w:line="240" w:lineRule="auto"/>
      </w:pPr>
      <w:r>
        <w:separator/>
      </w:r>
    </w:p>
  </w:endnote>
  <w:endnote w:type="continuationSeparator" w:id="0">
    <w:p w:rsidR="000944DB" w:rsidRDefault="000944DB" w:rsidP="00960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819"/>
      <w:gridCol w:w="1082"/>
      <w:gridCol w:w="3819"/>
    </w:tblGrid>
    <w:tr w:rsidR="009609F5">
      <w:trPr>
        <w:trHeight w:val="151"/>
      </w:trPr>
      <w:tc>
        <w:tcPr>
          <w:tcW w:w="2250" w:type="pct"/>
          <w:tcBorders>
            <w:bottom w:val="single" w:sz="4" w:space="0" w:color="4F81BD" w:themeColor="accent1"/>
          </w:tcBorders>
        </w:tcPr>
        <w:p w:rsidR="009609F5" w:rsidRDefault="009609F5">
          <w:pPr>
            <w:pStyle w:val="Encabezado"/>
            <w:rPr>
              <w:rFonts w:asciiTheme="majorHAnsi" w:eastAsiaTheme="majorEastAsia" w:hAnsiTheme="majorHAnsi" w:cstheme="majorBidi"/>
              <w:b/>
              <w:bCs/>
            </w:rPr>
          </w:pPr>
        </w:p>
      </w:tc>
      <w:tc>
        <w:tcPr>
          <w:tcW w:w="500" w:type="pct"/>
          <w:vMerge w:val="restart"/>
          <w:noWrap/>
          <w:vAlign w:val="center"/>
        </w:tcPr>
        <w:p w:rsidR="009609F5" w:rsidRDefault="009609F5">
          <w:pPr>
            <w:pStyle w:val="Sinespaciado"/>
            <w:rPr>
              <w:rFonts w:asciiTheme="majorHAnsi" w:eastAsiaTheme="majorEastAsia" w:hAnsiTheme="majorHAnsi" w:cstheme="majorBidi"/>
            </w:rPr>
          </w:pPr>
          <w:r>
            <w:rPr>
              <w:rFonts w:asciiTheme="majorHAnsi" w:eastAsiaTheme="majorEastAsia" w:hAnsiTheme="majorHAnsi" w:cstheme="majorBidi"/>
              <w:b/>
              <w:bCs/>
            </w:rPr>
            <w:t xml:space="preserve">Página </w:t>
          </w:r>
          <w:r w:rsidR="00073DEA" w:rsidRPr="00073DEA">
            <w:fldChar w:fldCharType="begin"/>
          </w:r>
          <w:r>
            <w:instrText>PAGE  \* MERGEFORMAT</w:instrText>
          </w:r>
          <w:r w:rsidR="00073DEA" w:rsidRPr="00073DEA">
            <w:fldChar w:fldCharType="separate"/>
          </w:r>
          <w:r w:rsidR="00BD22F5" w:rsidRPr="00BD22F5">
            <w:rPr>
              <w:rFonts w:asciiTheme="majorHAnsi" w:eastAsiaTheme="majorEastAsia" w:hAnsiTheme="majorHAnsi" w:cstheme="majorBidi"/>
              <w:b/>
              <w:bCs/>
              <w:noProof/>
            </w:rPr>
            <w:t>1</w:t>
          </w:r>
          <w:r w:rsidR="00073DEA">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9609F5" w:rsidRDefault="009609F5">
          <w:pPr>
            <w:pStyle w:val="Encabezado"/>
            <w:rPr>
              <w:rFonts w:asciiTheme="majorHAnsi" w:eastAsiaTheme="majorEastAsia" w:hAnsiTheme="majorHAnsi" w:cstheme="majorBidi"/>
              <w:b/>
              <w:bCs/>
            </w:rPr>
          </w:pPr>
        </w:p>
      </w:tc>
    </w:tr>
    <w:tr w:rsidR="009609F5">
      <w:trPr>
        <w:trHeight w:val="150"/>
      </w:trPr>
      <w:tc>
        <w:tcPr>
          <w:tcW w:w="2250" w:type="pct"/>
          <w:tcBorders>
            <w:top w:val="single" w:sz="4" w:space="0" w:color="4F81BD" w:themeColor="accent1"/>
          </w:tcBorders>
        </w:tcPr>
        <w:p w:rsidR="009609F5" w:rsidRDefault="009609F5">
          <w:pPr>
            <w:pStyle w:val="Encabezado"/>
            <w:rPr>
              <w:rFonts w:asciiTheme="majorHAnsi" w:eastAsiaTheme="majorEastAsia" w:hAnsiTheme="majorHAnsi" w:cstheme="majorBidi"/>
              <w:b/>
              <w:bCs/>
            </w:rPr>
          </w:pPr>
        </w:p>
      </w:tc>
      <w:tc>
        <w:tcPr>
          <w:tcW w:w="500" w:type="pct"/>
          <w:vMerge/>
        </w:tcPr>
        <w:p w:rsidR="009609F5" w:rsidRDefault="009609F5">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9609F5" w:rsidRDefault="009609F5">
          <w:pPr>
            <w:pStyle w:val="Encabezado"/>
            <w:rPr>
              <w:rFonts w:asciiTheme="majorHAnsi" w:eastAsiaTheme="majorEastAsia" w:hAnsiTheme="majorHAnsi" w:cstheme="majorBidi"/>
              <w:b/>
              <w:bCs/>
            </w:rPr>
          </w:pPr>
        </w:p>
      </w:tc>
    </w:tr>
  </w:tbl>
  <w:p w:rsidR="009609F5" w:rsidRDefault="009609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4DB" w:rsidRDefault="000944DB" w:rsidP="009609F5">
      <w:pPr>
        <w:spacing w:after="0" w:line="240" w:lineRule="auto"/>
      </w:pPr>
      <w:r>
        <w:separator/>
      </w:r>
    </w:p>
  </w:footnote>
  <w:footnote w:type="continuationSeparator" w:id="0">
    <w:p w:rsidR="000944DB" w:rsidRDefault="000944DB" w:rsidP="009609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C0C0D"/>
    <w:multiLevelType w:val="hybridMultilevel"/>
    <w:tmpl w:val="D362E50A"/>
    <w:lvl w:ilvl="0" w:tplc="D462302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09F5"/>
    <w:rsid w:val="00025736"/>
    <w:rsid w:val="0003093A"/>
    <w:rsid w:val="00073DEA"/>
    <w:rsid w:val="000944DB"/>
    <w:rsid w:val="000D77F6"/>
    <w:rsid w:val="00117705"/>
    <w:rsid w:val="00160A04"/>
    <w:rsid w:val="00160EB6"/>
    <w:rsid w:val="001701B3"/>
    <w:rsid w:val="001B4CEF"/>
    <w:rsid w:val="00290ED8"/>
    <w:rsid w:val="002D3A20"/>
    <w:rsid w:val="003658B2"/>
    <w:rsid w:val="00393F10"/>
    <w:rsid w:val="00397707"/>
    <w:rsid w:val="00401BB2"/>
    <w:rsid w:val="00595233"/>
    <w:rsid w:val="00660CD0"/>
    <w:rsid w:val="006675F0"/>
    <w:rsid w:val="006F0665"/>
    <w:rsid w:val="00787AD3"/>
    <w:rsid w:val="0079148F"/>
    <w:rsid w:val="007F30D1"/>
    <w:rsid w:val="009609F5"/>
    <w:rsid w:val="00B4153D"/>
    <w:rsid w:val="00B75BB0"/>
    <w:rsid w:val="00BD22F5"/>
    <w:rsid w:val="00C3377A"/>
    <w:rsid w:val="00C97B1C"/>
    <w:rsid w:val="00D039C0"/>
    <w:rsid w:val="00D255A2"/>
    <w:rsid w:val="00DF66C2"/>
    <w:rsid w:val="00E25454"/>
    <w:rsid w:val="00E710AF"/>
    <w:rsid w:val="00F52D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E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9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9F5"/>
  </w:style>
  <w:style w:type="paragraph" w:styleId="Piedepgina">
    <w:name w:val="footer"/>
    <w:basedOn w:val="Normal"/>
    <w:link w:val="PiedepginaCar"/>
    <w:uiPriority w:val="99"/>
    <w:unhideWhenUsed/>
    <w:rsid w:val="009609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9F5"/>
  </w:style>
  <w:style w:type="paragraph" w:styleId="Sinespaciado">
    <w:name w:val="No Spacing"/>
    <w:link w:val="SinespaciadoCar"/>
    <w:uiPriority w:val="1"/>
    <w:qFormat/>
    <w:rsid w:val="009609F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609F5"/>
    <w:rPr>
      <w:rFonts w:eastAsiaTheme="minorEastAsia"/>
      <w:lang w:eastAsia="es-ES"/>
    </w:rPr>
  </w:style>
  <w:style w:type="paragraph" w:styleId="Prrafodelista">
    <w:name w:val="List Paragraph"/>
    <w:basedOn w:val="Normal"/>
    <w:uiPriority w:val="34"/>
    <w:qFormat/>
    <w:rsid w:val="00960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9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9F5"/>
  </w:style>
  <w:style w:type="paragraph" w:styleId="Piedepgina">
    <w:name w:val="footer"/>
    <w:basedOn w:val="Normal"/>
    <w:link w:val="PiedepginaCar"/>
    <w:uiPriority w:val="99"/>
    <w:unhideWhenUsed/>
    <w:rsid w:val="009609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9F5"/>
  </w:style>
  <w:style w:type="paragraph" w:styleId="Sinespaciado">
    <w:name w:val="No Spacing"/>
    <w:link w:val="SinespaciadoCar"/>
    <w:uiPriority w:val="1"/>
    <w:qFormat/>
    <w:rsid w:val="009609F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609F5"/>
    <w:rPr>
      <w:rFonts w:eastAsiaTheme="minorEastAsia"/>
      <w:lang w:eastAsia="es-ES"/>
    </w:rPr>
  </w:style>
  <w:style w:type="paragraph" w:styleId="Prrafodelista">
    <w:name w:val="List Paragraph"/>
    <w:basedOn w:val="Normal"/>
    <w:uiPriority w:val="34"/>
    <w:qFormat/>
    <w:rsid w:val="009609F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6680</Words>
  <Characters>36745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GISS</Company>
  <LinksUpToDate>false</LinksUpToDate>
  <CharactersWithSpaces>43339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dc:creator>
  <cp:lastModifiedBy>usuario</cp:lastModifiedBy>
  <cp:revision>2</cp:revision>
  <dcterms:created xsi:type="dcterms:W3CDTF">2019-02-26T20:02:00Z</dcterms:created>
  <dcterms:modified xsi:type="dcterms:W3CDTF">2019-02-26T20:02:00Z</dcterms:modified>
</cp:coreProperties>
</file>